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4"/>
        </w:rPr>
      </w:pPr>
      <w:r>
        <w:rPr>
          <w:sz w:val="24"/>
        </w:rPr>
      </w:r>
    </w:p>
    <w:p>
      <w:pPr>
        <w:pStyle w:val="Normal"/>
        <w:bidi w:val="0"/>
        <w:jc w:val="center"/>
        <w:rPr>
          <w:sz w:val="24"/>
        </w:rPr>
      </w:pPr>
      <w:r>
        <w:rPr>
          <w:sz w:val="24"/>
        </w:rPr>
        <mc:AlternateContent>
          <mc:Choice Requires="wps">
            <w:drawing>
              <wp:anchor behindDoc="0" distT="3810" distB="2540" distL="3175" distR="3175" simplePos="0" locked="0" layoutInCell="0" allowOverlap="1" relativeHeight="10">
                <wp:simplePos x="0" y="0"/>
                <wp:positionH relativeFrom="column">
                  <wp:posOffset>4653915</wp:posOffset>
                </wp:positionH>
                <wp:positionV relativeFrom="paragraph">
                  <wp:posOffset>-136525</wp:posOffset>
                </wp:positionV>
                <wp:extent cx="1181100" cy="314325"/>
                <wp:effectExtent l="3175" t="3810" r="3175" b="2540"/>
                <wp:wrapNone/>
                <wp:docPr id="1" name="テキスト ボックス 8"/>
                <a:graphic xmlns:a="http://schemas.openxmlformats.org/drawingml/2006/main">
                  <a:graphicData uri="http://schemas.microsoft.com/office/word/2010/wordprocessingShape">
                    <wps:wsp>
                      <wps:cNvSpPr/>
                      <wps:spPr>
                        <a:xfrm>
                          <a:off x="0" y="0"/>
                          <a:ext cx="1181160" cy="31428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Normal"/>
                              <w:bidi w:val="0"/>
                              <w:rPr>
                                <w:color w:val="000000"/>
                              </w:rPr>
                            </w:pPr>
                            <w:r>
                              <w:rPr>
                                <w:color w:val="000000"/>
                              </w:rPr>
                              <w:t>幼・幼保連携型</w:t>
                            </w:r>
                          </w:p>
                        </w:txbxContent>
                      </wps:txbx>
                      <wps:bodyPr anchor="t">
                        <a:noAutofit/>
                      </wps:bodyPr>
                    </wps:wsp>
                  </a:graphicData>
                </a:graphic>
              </wp:anchor>
            </w:drawing>
          </mc:Choice>
          <mc:Fallback>
            <w:pict>
              <v:rect id="shape_0" ID="テキスト ボックス 8" path="m0,0l-2147483645,0l-2147483645,-2147483646l0,-2147483646xe" fillcolor="white" stroked="t" o:allowincell="f" style="position:absolute;margin-left:366.45pt;margin-top:-10.75pt;width:92.95pt;height:24.7pt;mso-wrap-style:square;v-text-anchor:top">
                <v:fill o:detectmouseclick="t" type="solid" color2="black"/>
                <v:stroke color="black" weight="6480" joinstyle="round" endcap="flat"/>
                <v:textbox>
                  <w:txbxContent>
                    <w:p>
                      <w:pPr>
                        <w:pStyle w:val="Normal"/>
                        <w:bidi w:val="0"/>
                        <w:rPr>
                          <w:color w:val="000000"/>
                        </w:rPr>
                      </w:pPr>
                      <w:r>
                        <w:rPr>
                          <w:color w:val="000000"/>
                        </w:rPr>
                        <w:t>幼・幼保連携型</w:t>
                      </w:r>
                    </w:p>
                  </w:txbxContent>
                </v:textbox>
                <w10:wrap type="none"/>
              </v:rect>
            </w:pict>
          </mc:Fallback>
        </mc:AlternateContent>
      </w:r>
    </w:p>
    <w:p>
      <w:pPr>
        <w:pStyle w:val="Normal"/>
        <w:bidi w:val="0"/>
        <w:jc w:val="center"/>
        <w:rPr>
          <w:sz w:val="24"/>
          <w:szCs w:val="24"/>
        </w:rPr>
      </w:pPr>
      <w:r>
        <w:rPr>
          <w:sz w:val="24"/>
          <w:szCs w:val="24"/>
        </w:rPr>
        <w:t>令和</w:t>
      </w:r>
      <w:r>
        <w:rPr>
          <w:sz w:val="24"/>
          <w:szCs w:val="24"/>
        </w:rPr>
        <w:t>6</w:t>
      </w:r>
      <w:r>
        <w:rPr>
          <w:sz w:val="24"/>
          <w:szCs w:val="24"/>
        </w:rPr>
        <w:t>年度　自己評価書・学校関係評価書</w:t>
      </w:r>
    </w:p>
    <w:p>
      <w:pPr>
        <w:pStyle w:val="Normal"/>
        <w:bidi w:val="0"/>
        <w:jc w:val="center"/>
        <w:rPr>
          <w:sz w:val="24"/>
          <w:szCs w:val="24"/>
        </w:rPr>
      </w:pPr>
      <w:r>
        <w:rPr>
          <w:sz w:val="24"/>
          <w:szCs w:val="24"/>
        </w:rPr>
      </w:r>
    </w:p>
    <w:p>
      <w:pPr>
        <w:pStyle w:val="Normal"/>
        <w:bidi w:val="0"/>
        <w:ind w:right="432" w:hanging="0"/>
        <w:jc w:val="right"/>
        <w:rPr>
          <w:sz w:val="24"/>
          <w:szCs w:val="24"/>
        </w:rPr>
      </w:pPr>
      <w:r>
        <w:rPr>
          <w:spacing w:val="32"/>
          <w:sz w:val="24"/>
          <w:szCs w:val="24"/>
        </w:rPr>
        <w:t>令和</w:t>
      </w:r>
      <w:r>
        <w:rPr>
          <w:spacing w:val="32"/>
          <w:kern w:val="0"/>
          <w:sz w:val="24"/>
          <w:szCs w:val="24"/>
        </w:rPr>
        <w:t>7</w:t>
      </w:r>
      <w:r>
        <w:rPr>
          <w:spacing w:val="32"/>
          <w:kern w:val="0"/>
          <w:sz w:val="24"/>
          <w:szCs w:val="24"/>
        </w:rPr>
        <w:t>年</w:t>
      </w:r>
      <w:r>
        <w:rPr>
          <w:spacing w:val="32"/>
          <w:kern w:val="0"/>
          <w:sz w:val="24"/>
          <w:szCs w:val="24"/>
        </w:rPr>
        <w:t>3</w:t>
      </w:r>
      <w:r>
        <w:rPr>
          <w:spacing w:val="32"/>
          <w:kern w:val="0"/>
          <w:sz w:val="24"/>
          <w:szCs w:val="24"/>
        </w:rPr>
        <w:t>月</w:t>
      </w:r>
      <w:r>
        <w:rPr>
          <w:spacing w:val="32"/>
          <w:kern w:val="0"/>
          <w:sz w:val="24"/>
          <w:szCs w:val="24"/>
        </w:rPr>
        <w:t>12</w:t>
      </w:r>
      <w:bookmarkStart w:id="0" w:name="_GoBack"/>
      <w:bookmarkEnd w:id="0"/>
      <w:r>
        <w:rPr>
          <w:spacing w:val="5"/>
          <w:kern w:val="0"/>
          <w:sz w:val="24"/>
          <w:szCs w:val="24"/>
        </w:rPr>
        <w:t>日</w:t>
      </w:r>
    </w:p>
    <w:p>
      <w:pPr>
        <w:pStyle w:val="Normal"/>
        <w:bidi w:val="0"/>
        <w:ind w:right="420" w:hanging="0"/>
        <w:jc w:val="right"/>
        <w:rPr>
          <w:sz w:val="24"/>
          <w:szCs w:val="24"/>
        </w:rPr>
      </w:pPr>
      <w:r>
        <w:rPr>
          <w:sz w:val="24"/>
          <w:szCs w:val="24"/>
        </w:rPr>
        <w:t>真庭市立天の川こども園</w:t>
      </w:r>
    </w:p>
    <w:p>
      <w:pPr>
        <w:pStyle w:val="Normal"/>
        <w:bidi w:val="0"/>
        <w:ind w:right="315" w:hanging="0"/>
        <w:jc w:val="right"/>
        <w:rPr>
          <w:sz w:val="24"/>
          <w:szCs w:val="24"/>
        </w:rPr>
      </w:pPr>
      <w:r>
        <w:rPr>
          <w:sz w:val="24"/>
          <w:szCs w:val="24"/>
        </w:rPr>
        <w:t>園 長　山本 久美子　印</w:t>
      </w:r>
    </w:p>
    <w:p>
      <w:pPr>
        <w:pStyle w:val="Normal"/>
        <w:bidi w:val="0"/>
        <w:ind w:right="105" w:hanging="0"/>
        <w:jc w:val="right"/>
        <w:rPr>
          <w:sz w:val="24"/>
          <w:szCs w:val="24"/>
        </w:rPr>
      </w:pPr>
      <w:r>
        <w:rPr>
          <w:sz w:val="24"/>
          <w:szCs w:val="24"/>
        </w:rPr>
      </w:r>
    </w:p>
    <w:p>
      <w:pPr>
        <w:pStyle w:val="Normal"/>
        <w:bidi w:val="0"/>
        <w:jc w:val="left"/>
        <w:rPr>
          <w:sz w:val="24"/>
          <w:szCs w:val="24"/>
        </w:rPr>
      </w:pPr>
      <w:r>
        <w:rPr>
          <w:sz w:val="24"/>
          <w:szCs w:val="24"/>
        </w:rPr>
        <w:t>１．天の川こども園の教育保育目標</w:t>
      </w:r>
    </w:p>
    <w:p>
      <w:pPr>
        <w:pStyle w:val="Normal"/>
        <w:bidi w:val="0"/>
        <w:jc w:val="left"/>
        <w:rPr/>
      </w:pPr>
      <w:r>
        <w:rPr/>
        <mc:AlternateContent>
          <mc:Choice Requires="wps">
            <w:drawing>
              <wp:anchor behindDoc="0" distT="3810" distB="2540" distL="3810" distR="2540" simplePos="0" locked="0" layoutInCell="0" allowOverlap="1" relativeHeight="2">
                <wp:simplePos x="0" y="0"/>
                <wp:positionH relativeFrom="column">
                  <wp:posOffset>103505</wp:posOffset>
                </wp:positionH>
                <wp:positionV relativeFrom="paragraph">
                  <wp:posOffset>93345</wp:posOffset>
                </wp:positionV>
                <wp:extent cx="5305425" cy="2738755"/>
                <wp:effectExtent l="3810" t="3810" r="2540" b="2540"/>
                <wp:wrapNone/>
                <wp:docPr id="3" name="テキスト ボックス 1"/>
                <a:graphic xmlns:a="http://schemas.openxmlformats.org/drawingml/2006/main">
                  <a:graphicData uri="http://schemas.microsoft.com/office/word/2010/wordprocessingShape">
                    <wps:wsp>
                      <wps:cNvSpPr/>
                      <wps:spPr>
                        <a:xfrm>
                          <a:off x="0" y="0"/>
                          <a:ext cx="5305320" cy="273888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〈保育及び教育目標〉</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様々な環境に進んでかかわり、いきいきと生活する子どもの育成</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w:t>
                            </w:r>
                            <w:r>
                              <w:rPr>
                                <w:rFonts w:ascii="HG丸ｺﾞｼｯｸM-PRO" w:hAnsi="HG丸ｺﾞｼｯｸM-PRO" w:eastAsia="HG丸ｺﾞｼｯｸM-PRO"/>
                                <w:color w:val="000000"/>
                                <w:sz w:val="24"/>
                                <w:szCs w:val="24"/>
                              </w:rPr>
                              <w:t>心も身体も元気な子ども</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w:t>
                            </w:r>
                            <w:r>
                              <w:rPr>
                                <w:rFonts w:ascii="HG丸ｺﾞｼｯｸM-PRO" w:hAnsi="HG丸ｺﾞｼｯｸM-PRO" w:eastAsia="HG丸ｺﾞｼｯｸM-PRO"/>
                                <w:color w:val="000000"/>
                                <w:sz w:val="24"/>
                                <w:szCs w:val="24"/>
                              </w:rPr>
                              <w:t>自ら考え行動する子ども</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w:t>
                            </w:r>
                            <w:r>
                              <w:rPr>
                                <w:rFonts w:ascii="HG丸ｺﾞｼｯｸM-PRO" w:hAnsi="HG丸ｺﾞｼｯｸM-PRO" w:eastAsia="HG丸ｺﾞｼｯｸM-PRO"/>
                                <w:color w:val="000000"/>
                                <w:sz w:val="24"/>
                                <w:szCs w:val="24"/>
                              </w:rPr>
                              <w:t>みんなと仲良くする子ども</w:t>
                            </w:r>
                          </w:p>
                          <w:p>
                            <w:pPr>
                              <w:pStyle w:val="Normal"/>
                              <w:bidi w:val="0"/>
                              <w:ind w:firstLine="220"/>
                              <w:rPr>
                                <w:rFonts w:ascii="HG丸ｺﾞｼｯｸM-PRO" w:hAnsi="HG丸ｺﾞｼｯｸM-PRO" w:eastAsia="HG丸ｺﾞｼｯｸM-PRO"/>
                                <w:color w:val="000000"/>
                                <w:sz w:val="24"/>
                                <w:szCs w:val="24"/>
                              </w:rPr>
                            </w:pPr>
                            <w:r>
                              <w:rPr>
                                <w:rFonts w:eastAsia="HG丸ｺﾞｼｯｸM-PRO" w:ascii="HG丸ｺﾞｼｯｸM-PRO" w:hAnsi="HG丸ｺﾞｼｯｸM-PRO"/>
                                <w:color w:val="000000"/>
                                <w:sz w:val="24"/>
                                <w:szCs w:val="24"/>
                              </w:rPr>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〈めざす天の川こども園像〉</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　〇園児が行きたいこども園</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　〇保育教諭が働きたいこども園</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　〇家庭・地域が通わせたいこども園</w:t>
                            </w:r>
                          </w:p>
                          <w:p>
                            <w:pPr>
                              <w:pStyle w:val="Normal"/>
                              <w:bidi w:val="0"/>
                              <w:ind w:firstLine="220"/>
                              <w:rPr>
                                <w:rFonts w:ascii="HG丸ｺﾞｼｯｸM-PRO" w:hAnsi="HG丸ｺﾞｼｯｸM-PRO" w:eastAsia="HG丸ｺﾞｼｯｸM-PRO"/>
                                <w:color w:val="000000"/>
                                <w:sz w:val="24"/>
                                <w:szCs w:val="24"/>
                              </w:rPr>
                            </w:pPr>
                            <w:r>
                              <w:rPr>
                                <w:rFonts w:eastAsia="HG丸ｺﾞｼｯｸM-PRO" w:ascii="HG丸ｺﾞｼｯｸM-PRO" w:hAnsi="HG丸ｺﾞｼｯｸM-PRO"/>
                                <w:color w:val="000000"/>
                                <w:sz w:val="24"/>
                                <w:szCs w:val="24"/>
                              </w:rPr>
                            </w:r>
                          </w:p>
                          <w:p>
                            <w:pPr>
                              <w:pStyle w:val="Normal"/>
                              <w:bidi w:val="0"/>
                              <w:ind w:firstLine="220"/>
                              <w:rPr>
                                <w:rFonts w:ascii="HG丸ｺﾞｼｯｸM-PRO" w:hAnsi="HG丸ｺﾞｼｯｸM-PRO" w:eastAsia="HG丸ｺﾞｼｯｸM-PRO"/>
                                <w:sz w:val="22"/>
                              </w:rPr>
                            </w:pPr>
                            <w:r>
                              <w:rPr>
                                <w:color w:val="000000"/>
                              </w:rPr>
                            </w:r>
                          </w:p>
                        </w:txbxContent>
                      </wps:txbx>
                      <wps:bodyPr anchor="t">
                        <a:noAutofit/>
                      </wps:bodyPr>
                    </wps:wsp>
                  </a:graphicData>
                </a:graphic>
              </wp:anchor>
            </w:drawing>
          </mc:Choice>
          <mc:Fallback>
            <w:pict>
              <v:rect id="shape_0" ID="テキスト ボックス 1" path="m0,0l-2147483645,0l-2147483645,-2147483646l0,-2147483646xe" fillcolor="white" stroked="t" o:allowincell="f" style="position:absolute;margin-left:8.15pt;margin-top:7.35pt;width:417.7pt;height:215.6pt;mso-wrap-style:square;v-text-anchor:top">
                <v:fill o:detectmouseclick="t" type="solid" color2="black"/>
                <v:stroke color="black" weight="6480" joinstyle="round" endcap="flat"/>
                <v:textbox>
                  <w:txbxContent>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〈保育及び教育目標〉</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様々な環境に進んでかかわり、いきいきと生活する子どもの育成</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w:t>
                      </w:r>
                      <w:r>
                        <w:rPr>
                          <w:rFonts w:ascii="HG丸ｺﾞｼｯｸM-PRO" w:hAnsi="HG丸ｺﾞｼｯｸM-PRO" w:eastAsia="HG丸ｺﾞｼｯｸM-PRO"/>
                          <w:color w:val="000000"/>
                          <w:sz w:val="24"/>
                          <w:szCs w:val="24"/>
                        </w:rPr>
                        <w:t>心も身体も元気な子ども</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w:t>
                      </w:r>
                      <w:r>
                        <w:rPr>
                          <w:rFonts w:ascii="HG丸ｺﾞｼｯｸM-PRO" w:hAnsi="HG丸ｺﾞｼｯｸM-PRO" w:eastAsia="HG丸ｺﾞｼｯｸM-PRO"/>
                          <w:color w:val="000000"/>
                          <w:sz w:val="24"/>
                          <w:szCs w:val="24"/>
                        </w:rPr>
                        <w:t>自ら考え行動する子ども</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w:t>
                      </w:r>
                      <w:r>
                        <w:rPr>
                          <w:rFonts w:ascii="HG丸ｺﾞｼｯｸM-PRO" w:hAnsi="HG丸ｺﾞｼｯｸM-PRO" w:eastAsia="HG丸ｺﾞｼｯｸM-PRO"/>
                          <w:color w:val="000000"/>
                          <w:sz w:val="24"/>
                          <w:szCs w:val="24"/>
                        </w:rPr>
                        <w:t>みんなと仲良くする子ども</w:t>
                      </w:r>
                    </w:p>
                    <w:p>
                      <w:pPr>
                        <w:pStyle w:val="Normal"/>
                        <w:bidi w:val="0"/>
                        <w:ind w:firstLine="220"/>
                        <w:rPr>
                          <w:rFonts w:ascii="HG丸ｺﾞｼｯｸM-PRO" w:hAnsi="HG丸ｺﾞｼｯｸM-PRO" w:eastAsia="HG丸ｺﾞｼｯｸM-PRO"/>
                          <w:color w:val="000000"/>
                          <w:sz w:val="24"/>
                          <w:szCs w:val="24"/>
                        </w:rPr>
                      </w:pPr>
                      <w:r>
                        <w:rPr>
                          <w:rFonts w:eastAsia="HG丸ｺﾞｼｯｸM-PRO" w:ascii="HG丸ｺﾞｼｯｸM-PRO" w:hAnsi="HG丸ｺﾞｼｯｸM-PRO"/>
                          <w:color w:val="000000"/>
                          <w:sz w:val="24"/>
                          <w:szCs w:val="24"/>
                        </w:rPr>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〈めざす天の川こども園像〉</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　〇園児が行きたいこども園</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　〇保育教諭が働きたいこども園</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4"/>
                          <w:szCs w:val="24"/>
                        </w:rPr>
                        <w:t>　〇家庭・地域が通わせたいこども園</w:t>
                      </w:r>
                    </w:p>
                    <w:p>
                      <w:pPr>
                        <w:pStyle w:val="Normal"/>
                        <w:bidi w:val="0"/>
                        <w:ind w:firstLine="220"/>
                        <w:rPr>
                          <w:rFonts w:ascii="HG丸ｺﾞｼｯｸM-PRO" w:hAnsi="HG丸ｺﾞｼｯｸM-PRO" w:eastAsia="HG丸ｺﾞｼｯｸM-PRO"/>
                          <w:color w:val="000000"/>
                          <w:sz w:val="24"/>
                          <w:szCs w:val="24"/>
                        </w:rPr>
                      </w:pPr>
                      <w:r>
                        <w:rPr>
                          <w:rFonts w:eastAsia="HG丸ｺﾞｼｯｸM-PRO" w:ascii="HG丸ｺﾞｼｯｸM-PRO" w:hAnsi="HG丸ｺﾞｼｯｸM-PRO"/>
                          <w:color w:val="000000"/>
                          <w:sz w:val="24"/>
                          <w:szCs w:val="24"/>
                        </w:rPr>
                      </w:r>
                    </w:p>
                    <w:p>
                      <w:pPr>
                        <w:pStyle w:val="Normal"/>
                        <w:bidi w:val="0"/>
                        <w:ind w:firstLine="220"/>
                        <w:rPr>
                          <w:rFonts w:ascii="HG丸ｺﾞｼｯｸM-PRO" w:hAnsi="HG丸ｺﾞｼｯｸM-PRO" w:eastAsia="HG丸ｺﾞｼｯｸM-PRO"/>
                          <w:sz w:val="22"/>
                        </w:rPr>
                      </w:pPr>
                      <w:r>
                        <w:rPr>
                          <w:color w:val="000000"/>
                        </w:rPr>
                      </w:r>
                    </w:p>
                  </w:txbxContent>
                </v:textbox>
                <w10:wrap type="none"/>
              </v:rect>
            </w:pict>
          </mc:Fallback>
        </mc:AlternateConten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sz w:val="26"/>
          <w:szCs w:val="26"/>
        </w:rPr>
      </w:pPr>
      <w:r>
        <w:rPr>
          <w:sz w:val="26"/>
          <w:szCs w:val="26"/>
        </w:rPr>
        <w:t>２．本年度の重点目標（課題）</w:t>
      </w:r>
    </w:p>
    <w:p>
      <w:pPr>
        <w:pStyle w:val="Normal"/>
        <w:bidi w:val="0"/>
        <w:jc w:val="left"/>
        <w:rPr/>
      </w:pPr>
      <w:r>
        <w:rPr/>
        <mc:AlternateContent>
          <mc:Choice Requires="wps">
            <w:drawing>
              <wp:anchor behindDoc="0" distT="3810" distB="2540" distL="3810" distR="2540" simplePos="0" locked="0" layoutInCell="0" allowOverlap="1" relativeHeight="4">
                <wp:simplePos x="0" y="0"/>
                <wp:positionH relativeFrom="column">
                  <wp:posOffset>66675</wp:posOffset>
                </wp:positionH>
                <wp:positionV relativeFrom="paragraph">
                  <wp:posOffset>111125</wp:posOffset>
                </wp:positionV>
                <wp:extent cx="5305425" cy="4149725"/>
                <wp:effectExtent l="3810" t="3810" r="2540" b="2540"/>
                <wp:wrapNone/>
                <wp:docPr id="5" name="テキスト ボックス 2"/>
                <a:graphic xmlns:a="http://schemas.openxmlformats.org/drawingml/2006/main">
                  <a:graphicData uri="http://schemas.microsoft.com/office/word/2010/wordprocessingShape">
                    <wps:wsp>
                      <wps:cNvSpPr/>
                      <wps:spPr>
                        <a:xfrm>
                          <a:off x="0" y="0"/>
                          <a:ext cx="5305320" cy="414972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〇今年度研究テーマ「　伝わる安心感を求めて　」</w:t>
                            </w:r>
                          </w:p>
                          <w:p>
                            <w:pPr>
                              <w:pStyle w:val="Normal"/>
                              <w:bidi w:val="0"/>
                              <w:ind w:firstLine="264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様々な人との関わりの中で　～</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・園児一人一人の発達を理解した保育教諭が、信頼関係をもとに、ゆっくりと発　　</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xml:space="preserve">  </w:t>
                            </w:r>
                            <w:r>
                              <w:rPr>
                                <w:rFonts w:ascii="HG丸ｺﾞｼｯｸM-PRO" w:hAnsi="HG丸ｺﾞｼｯｸM-PRO" w:eastAsia="HG丸ｺﾞｼｯｸM-PRO"/>
                                <w:color w:val="000000"/>
                                <w:sz w:val="22"/>
                                <w:szCs w:val="22"/>
                              </w:rPr>
                              <w:t>達を見守りながら生きる力の基礎を培う。</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・身近な環境に興味関心を持って粘り強く関わり、自らの遊びを友達と一緒に振</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り返って、意欲的に学びに向かう力を養う。</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・保育教諭が養護性をもって園児を支え、園児は自己の気持ちをコントロールし、</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相手を思いやる対話的な力、人と関わる力を養う。</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〇一人一人の心に寄り添った保育・教育の充実を図る。</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〇天の川タイムを計画的にもち、異年齢児が交流する場をつくる。</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〇小学校の児童と園児、職員交流の場をもち、安心して就学できる関係をつくる。</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〇地域の方と交流し、故郷の良さや人の温かさを感じられる郷育をする。</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〇家庭との連携を密に個々の発達に応じた援助をし、相談しやすい雰囲気づくり　</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に努め、保護者が子育ての喜びを実感できたり共通理解のもと共に成長できた</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りするように子育て支援をすすめる。</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〇要支援・要保護家庭に対して関係機関と協力し、情報交換や見守りを続けなが</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ら、必要な支援や援助を行う。</w:t>
                            </w:r>
                          </w:p>
                        </w:txbxContent>
                      </wps:txbx>
                      <wps:bodyPr anchor="t">
                        <a:noAutofit/>
                      </wps:bodyPr>
                    </wps:wsp>
                  </a:graphicData>
                </a:graphic>
              </wp:anchor>
            </w:drawing>
          </mc:Choice>
          <mc:Fallback>
            <w:pict>
              <v:rect id="shape_0" ID="テキスト ボックス 2" path="m0,0l-2147483645,0l-2147483645,-2147483646l0,-2147483646xe" fillcolor="white" stroked="t" o:allowincell="f" style="position:absolute;margin-left:5.25pt;margin-top:8.75pt;width:417.7pt;height:326.7pt;mso-wrap-style:square;v-text-anchor:top">
                <v:fill o:detectmouseclick="t" type="solid" color2="black"/>
                <v:stroke color="black" weight="6480" joinstyle="round" endcap="flat"/>
                <v:textbox>
                  <w:txbxContent>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〇今年度研究テーマ「　伝わる安心感を求めて　」</w:t>
                      </w:r>
                    </w:p>
                    <w:p>
                      <w:pPr>
                        <w:pStyle w:val="Normal"/>
                        <w:bidi w:val="0"/>
                        <w:ind w:firstLine="264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様々な人との関わりの中で　～</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・園児一人一人の発達を理解した保育教諭が、信頼関係をもとに、ゆっくりと発　　</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xml:space="preserve">  </w:t>
                      </w:r>
                      <w:r>
                        <w:rPr>
                          <w:rFonts w:ascii="HG丸ｺﾞｼｯｸM-PRO" w:hAnsi="HG丸ｺﾞｼｯｸM-PRO" w:eastAsia="HG丸ｺﾞｼｯｸM-PRO"/>
                          <w:color w:val="000000"/>
                          <w:sz w:val="22"/>
                          <w:szCs w:val="22"/>
                        </w:rPr>
                        <w:t>達を見守りながら生きる力の基礎を培う。</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・身近な環境に興味関心を持って粘り強く関わり、自らの遊びを友達と一緒に振</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り返って、意欲的に学びに向かう力を養う。</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・保育教諭が養護性をもって園児を支え、園児は自己の気持ちをコントロールし、</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相手を思いやる対話的な力、人と関わる力を養う。</w:t>
                      </w:r>
                    </w:p>
                    <w:p>
                      <w:pPr>
                        <w:pStyle w:val="Normal"/>
                        <w:bidi w:val="0"/>
                        <w:ind w:firstLine="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〇一人一人の心に寄り添った保育・教育の充実を図る。</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〇天の川タイムを計画的にもち、異年齢児が交流する場をつくる。</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〇小学校の児童と園児、職員交流の場をもち、安心して就学できる関係をつくる。</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〇地域の方と交流し、故郷の良さや人の温かさを感じられる郷育をする。</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〇家庭との連携を密に個々の発達に応じた援助をし、相談しやすい雰囲気づくり　</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に努め、保護者が子育ての喜びを実感できたり共通理解のもと共に成長できた</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りするように子育て支援をすすめる。</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〇要支援・要保護家庭に対して関係機関と協力し、情報交換や見守りを続けなが</w:t>
                      </w:r>
                    </w:p>
                    <w:p>
                      <w:pPr>
                        <w:pStyle w:val="Normal"/>
                        <w:bidi w:val="0"/>
                        <w:ind w:left="220" w:hanging="220"/>
                        <w:rPr>
                          <w:rFonts w:ascii="HG丸ｺﾞｼｯｸM-PRO" w:hAnsi="HG丸ｺﾞｼｯｸM-PRO" w:eastAsia="HG丸ｺﾞｼｯｸM-PRO"/>
                        </w:rPr>
                      </w:pPr>
                      <w:r>
                        <w:rPr>
                          <w:rFonts w:ascii="HG丸ｺﾞｼｯｸM-PRO" w:hAnsi="HG丸ｺﾞｼｯｸM-PRO" w:eastAsia="HG丸ｺﾞｼｯｸM-PRO"/>
                          <w:color w:val="000000"/>
                          <w:sz w:val="22"/>
                          <w:szCs w:val="22"/>
                        </w:rPr>
                        <w:t>　　ら、必要な支援や援助を行う。</w:t>
                      </w:r>
                    </w:p>
                  </w:txbxContent>
                </v:textbox>
                <w10:wrap type="none"/>
              </v:rect>
            </w:pict>
          </mc:Fallback>
        </mc:AlternateConten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３．園評価の個別評価</w:t>
      </w:r>
    </w:p>
    <w:tbl>
      <w:tblPr>
        <w:tblStyle w:val="22"/>
        <w:tblW w:w="88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43"/>
        <w:gridCol w:w="3687"/>
        <w:gridCol w:w="1132"/>
        <w:gridCol w:w="1134"/>
      </w:tblGrid>
      <w:tr>
        <w:trPr>
          <w:trHeight w:val="634" w:hRule="atLeast"/>
        </w:trPr>
        <w:tc>
          <w:tcPr>
            <w:tcW w:w="2943" w:type="dxa"/>
            <w:tcBorders/>
          </w:tcPr>
          <w:p>
            <w:pPr>
              <w:pStyle w:val="Normal"/>
              <w:widowControl w:val="false"/>
              <w:suppressAutoHyphens w:val="true"/>
              <w:bidi w:val="0"/>
              <w:spacing w:lineRule="auto" w:line="480" w:before="0" w:after="0"/>
              <w:jc w:val="center"/>
              <w:rPr>
                <w:rFonts w:ascii="Century" w:hAnsi="Century" w:eastAsia="ＭＳ 明朝"/>
                <w:kern w:val="2"/>
                <w:sz w:val="21"/>
                <w:szCs w:val="20"/>
              </w:rPr>
            </w:pPr>
            <w:r>
              <w:rPr>
                <w:rFonts w:ascii="Century" w:hAnsi="Century"/>
                <w:kern w:val="2"/>
                <w:sz w:val="21"/>
                <w:szCs w:val="20"/>
              </w:rPr>
              <w:t>評価指標</w:t>
            </w:r>
          </w:p>
        </w:tc>
        <w:tc>
          <w:tcPr>
            <w:tcW w:w="3687" w:type="dxa"/>
            <w:tcBorders/>
          </w:tcPr>
          <w:p>
            <w:pPr>
              <w:pStyle w:val="Normal"/>
              <w:widowControl w:val="false"/>
              <w:suppressAutoHyphens w:val="true"/>
              <w:bidi w:val="0"/>
              <w:spacing w:lineRule="auto" w:line="480" w:before="0" w:after="0"/>
              <w:ind w:firstLine="1260"/>
              <w:jc w:val="left"/>
              <w:rPr>
                <w:rFonts w:ascii="Century" w:hAnsi="Century" w:eastAsia="ＭＳ 明朝"/>
                <w:kern w:val="2"/>
                <w:sz w:val="21"/>
                <w:szCs w:val="20"/>
              </w:rPr>
            </w:pPr>
            <w:r>
              <w:rPr>
                <w:rFonts w:ascii="Century" w:hAnsi="Century"/>
                <w:kern w:val="2"/>
                <w:sz w:val="21"/>
                <w:szCs w:val="20"/>
              </w:rPr>
              <w:t>考　察</w:t>
            </w:r>
          </w:p>
        </w:tc>
        <w:tc>
          <w:tcPr>
            <w:tcW w:w="1132" w:type="dxa"/>
            <w:tcBorders/>
          </w:tcPr>
          <w:p>
            <w:pPr>
              <w:pStyle w:val="Normal"/>
              <w:widowControl w:val="false"/>
              <w:suppressAutoHyphens w:val="true"/>
              <w:bidi w:val="0"/>
              <w:spacing w:lineRule="auto" w:line="480" w:before="0" w:after="0"/>
              <w:jc w:val="left"/>
              <w:rPr>
                <w:sz w:val="16"/>
              </w:rPr>
            </w:pPr>
            <w:r>
              <w:rPr>
                <w:rFonts w:ascii="Century" w:hAnsi="Century"/>
                <w:kern w:val="2"/>
                <w:sz w:val="14"/>
                <w:szCs w:val="20"/>
              </w:rPr>
              <w:t>園総合評価</w:t>
            </w:r>
          </w:p>
        </w:tc>
        <w:tc>
          <w:tcPr>
            <w:tcW w:w="1134" w:type="dxa"/>
            <w:tcBorders/>
          </w:tcPr>
          <w:p>
            <w:pPr>
              <w:pStyle w:val="Normal"/>
              <w:widowControl w:val="false"/>
              <w:suppressAutoHyphens w:val="true"/>
              <w:bidi w:val="0"/>
              <w:spacing w:before="0" w:after="0"/>
              <w:rPr>
                <w:sz w:val="12"/>
              </w:rPr>
            </w:pPr>
            <w:r>
              <w:rPr>
                <w:rFonts w:ascii="Century" w:hAnsi="Century"/>
                <w:kern w:val="2"/>
                <w:sz w:val="12"/>
                <w:szCs w:val="20"/>
              </w:rPr>
              <w:t>評価委員評価　　　</w:t>
            </w:r>
            <w:r>
              <w:rPr>
                <w:rFonts w:ascii="Century" w:hAnsi="Century"/>
                <w:kern w:val="2"/>
                <w:sz w:val="10"/>
                <w:szCs w:val="20"/>
              </w:rPr>
              <w:t>（学校評議員評価）</w:t>
            </w:r>
          </w:p>
        </w:tc>
      </w:tr>
      <w:tr>
        <w:trPr>
          <w:trHeight w:val="705"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教育課程・指導計画</w:t>
            </w:r>
          </w:p>
        </w:tc>
        <w:tc>
          <w:tcPr>
            <w:tcW w:w="3687" w:type="dxa"/>
            <w:tcBorders/>
          </w:tcPr>
          <w:p>
            <w:pPr>
              <w:pStyle w:val="Normal"/>
              <w:widowControl w:val="false"/>
              <w:suppressAutoHyphens w:val="true"/>
              <w:bidi w:val="0"/>
              <w:spacing w:lineRule="exact" w:line="260" w:before="0" w:after="0"/>
              <w:rPr>
                <w:sz w:val="20"/>
                <w:highlight w:val="yellow"/>
              </w:rPr>
            </w:pPr>
            <w:r>
              <w:rPr>
                <w:rFonts w:ascii="Century" w:hAnsi="Century"/>
                <w:kern w:val="2"/>
                <w:sz w:val="20"/>
                <w:szCs w:val="20"/>
              </w:rPr>
              <w:t>園児一人一人の発達を理解し、園のテーマである「伝わる安心感をもとめて」をベースに保育教育を展開する努力をした。特に遊びの環境作りについては、話し合いを都度重ねていった。</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r>
      <w:tr>
        <w:trPr>
          <w:trHeight w:val="587"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行事</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発達段階を捉え行事の在り方を見直し２歳児の運動会発表会は、参観日でのごっこ発表とした。保護者理解にも努めている。</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r>
      <w:tr>
        <w:trPr>
          <w:trHeight w:val="730"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組織・運営</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園長、主任、３上３未それぞれのリーダーが、「もっとよい保育ができるはず」と信じて、自らの保育を見直し続けることの大切さを、園全体で共有できた。</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２</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r>
      <w:tr>
        <w:trPr>
          <w:trHeight w:val="730"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学級経営</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園の教育保育目標を概ね理解して、園児と心を通わせながら生活や遊びを楽しむことができた。</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４</w:t>
            </w:r>
          </w:p>
        </w:tc>
      </w:tr>
      <w:tr>
        <w:trPr>
          <w:trHeight w:val="730"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特別支援教育</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園児理解と共に保護者ニーズを理解することの難しさを感じることがあったが、その都度、誠意を持って対応するよう努めた。関係機関とのケース会などは、積極的に行うことができた。</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２</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r>
      <w:tr>
        <w:trPr>
          <w:trHeight w:val="730"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安全管理・保健指導</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不審者対応、心肺蘇生についての研修を受け、危機意識をもつよう努めた。園入口について、保育用具の使い方についてなどの想像力を発揮しながら保育をしていくことを改めて見直していく必要性も感じた。</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r>
      <w:tr>
        <w:trPr>
          <w:trHeight w:val="582"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研修（資質向上）</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園で、保育セミナー（公開保育）を受け、保育の基礎、現在の園児に必要な関わりなど細かい視点で指導をいただき、改めて基礎を学ぶことができた。</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r>
      <w:tr>
        <w:trPr>
          <w:trHeight w:val="674" w:hRule="atLeast"/>
        </w:trPr>
        <w:tc>
          <w:tcPr>
            <w:tcW w:w="2943" w:type="dxa"/>
            <w:tcBorders/>
          </w:tcPr>
          <w:p>
            <w:pPr>
              <w:pStyle w:val="Normal"/>
              <w:widowControl w:val="false"/>
              <w:suppressAutoHyphens w:val="true"/>
              <w:bidi w:val="0"/>
              <w:spacing w:lineRule="auto" w:line="480" w:before="0" w:after="0"/>
              <w:jc w:val="left"/>
              <w:rPr>
                <w:sz w:val="16"/>
              </w:rPr>
            </w:pPr>
            <w:r>
              <w:rPr>
                <w:rFonts w:ascii="Century" w:hAnsi="Century"/>
                <w:kern w:val="2"/>
                <w:sz w:val="16"/>
                <w:szCs w:val="20"/>
              </w:rPr>
              <w:t>情報提供・保護者・地域との連携</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コドモンによるタイムリーな情報提供に努めた。後援会役員を含む保護者、地域の方とも良好な関係性を保て、様々な園運営を助けていただいている。</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４</w:t>
            </w:r>
          </w:p>
        </w:tc>
      </w:tr>
      <w:tr>
        <w:trPr>
          <w:trHeight w:val="720"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小学校との接続・連携</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天津川東両小学校との合同研修の中で、初めて園の遊びを可視化して伝えた。情報を共有し合い、よりよい接続に繋げるために、来年度は、保育に参加していただき、学びに繋げる計画もあり、今後の新たな連携に努力したい。</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２</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r>
      <w:tr>
        <w:trPr>
          <w:trHeight w:val="705"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子育て支援</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保護者が必要とした時に安心して相談してもらえる関係づくりに日々努力した。</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r>
      <w:tr>
        <w:trPr>
          <w:trHeight w:val="820"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食育の推進（給食）</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「和食の日」には園児も出汁を味わい、保護者へもおたよりで出汁をとることの効果や大切さを栄養士が伝えた。参観日での給食参観後にはレシピの要望があった。</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４</w:t>
            </w:r>
          </w:p>
        </w:tc>
      </w:tr>
      <w:tr>
        <w:trPr>
          <w:trHeight w:val="730" w:hRule="atLeast"/>
        </w:trPr>
        <w:tc>
          <w:tcPr>
            <w:tcW w:w="2943" w:type="dxa"/>
            <w:tcBorders/>
          </w:tcPr>
          <w:p>
            <w:pPr>
              <w:pStyle w:val="Normal"/>
              <w:widowControl w:val="false"/>
              <w:suppressAutoHyphens w:val="true"/>
              <w:bidi w:val="0"/>
              <w:spacing w:lineRule="auto" w:line="480" w:before="0" w:after="0"/>
              <w:jc w:val="left"/>
              <w:rPr>
                <w:rFonts w:ascii="Century" w:hAnsi="Century" w:eastAsia="ＭＳ 明朝"/>
                <w:kern w:val="2"/>
                <w:sz w:val="21"/>
                <w:szCs w:val="20"/>
              </w:rPr>
            </w:pPr>
            <w:r>
              <w:rPr>
                <w:rFonts w:ascii="Century" w:hAnsi="Century"/>
                <w:kern w:val="2"/>
                <w:sz w:val="21"/>
                <w:szCs w:val="20"/>
              </w:rPr>
              <w:t>食事の提供（調理）</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アレルギー児への除去食や離乳食提供など多岐にわたるが、安心安全でおいしい給食が提供できた。</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４</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４</w:t>
            </w:r>
          </w:p>
        </w:tc>
      </w:tr>
      <w:tr>
        <w:trPr>
          <w:trHeight w:val="730" w:hRule="atLeast"/>
        </w:trPr>
        <w:tc>
          <w:tcPr>
            <w:tcW w:w="2943" w:type="dxa"/>
            <w:tcBorders/>
          </w:tcPr>
          <w:p>
            <w:pPr>
              <w:pStyle w:val="Normal"/>
              <w:widowControl w:val="false"/>
              <w:suppressAutoHyphens w:val="true"/>
              <w:bidi w:val="0"/>
              <w:spacing w:lineRule="auto" w:line="480" w:before="0" w:after="0"/>
              <w:jc w:val="left"/>
              <w:rPr>
                <w:sz w:val="16"/>
              </w:rPr>
            </w:pPr>
            <w:r>
              <w:rPr>
                <w:rFonts w:ascii="Century" w:hAnsi="Century"/>
                <w:kern w:val="2"/>
                <w:sz w:val="16"/>
                <w:szCs w:val="20"/>
              </w:rPr>
              <w:t>保育教諭としての自覚と職員間の連携</w:t>
            </w:r>
          </w:p>
        </w:tc>
        <w:tc>
          <w:tcPr>
            <w:tcW w:w="3687" w:type="dxa"/>
            <w:tcBorders/>
          </w:tcPr>
          <w:p>
            <w:pPr>
              <w:pStyle w:val="Normal"/>
              <w:widowControl w:val="false"/>
              <w:suppressAutoHyphens w:val="true"/>
              <w:bidi w:val="0"/>
              <w:spacing w:lineRule="exact" w:line="260" w:before="0" w:after="0"/>
              <w:rPr>
                <w:sz w:val="20"/>
              </w:rPr>
            </w:pPr>
            <w:r>
              <w:rPr>
                <w:rFonts w:ascii="Century" w:hAnsi="Century"/>
                <w:kern w:val="2"/>
                <w:sz w:val="20"/>
                <w:szCs w:val="20"/>
              </w:rPr>
              <w:t>一生懸命園児に寄り添い、保護者対応も誠実に行うことを何度も共有し､プロであるという意識がもてるように努めた。大勢の職員のいる園だが、園全体を考えて行動できる職員も多く、協力体制が整ってきている。</w:t>
            </w:r>
          </w:p>
        </w:tc>
        <w:tc>
          <w:tcPr>
            <w:tcW w:w="1132"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３</w:t>
            </w:r>
          </w:p>
        </w:tc>
        <w:tc>
          <w:tcPr>
            <w:tcW w:w="1134" w:type="dxa"/>
            <w:tcBorders/>
            <w:vAlign w:val="center"/>
          </w:tcPr>
          <w:p>
            <w:pPr>
              <w:pStyle w:val="Normal"/>
              <w:widowControl w:val="false"/>
              <w:suppressAutoHyphens w:val="true"/>
              <w:bidi w:val="0"/>
              <w:spacing w:before="0" w:after="0"/>
              <w:jc w:val="center"/>
              <w:rPr>
                <w:sz w:val="24"/>
              </w:rPr>
            </w:pPr>
            <w:r>
              <w:rPr>
                <w:rFonts w:ascii="Century" w:hAnsi="Century"/>
                <w:kern w:val="2"/>
                <w:sz w:val="24"/>
                <w:szCs w:val="20"/>
              </w:rPr>
              <w:t>４</w:t>
            </w:r>
          </w:p>
        </w:tc>
      </w:tr>
    </w:tbl>
    <w:p>
      <w:pPr>
        <w:pStyle w:val="Normal"/>
        <w:bidi w:val="0"/>
        <w:jc w:val="left"/>
        <w:rPr>
          <w:sz w:val="22"/>
        </w:rPr>
      </w:pPr>
      <w:r>
        <w:rPr>
          <w:sz w:val="22"/>
        </w:rPr>
        <w:t>５．本年度の重点課題及び総合的な評価結果の考察等（学校関係者評価委員総合所見含）</w:t>
      </w:r>
    </w:p>
    <w:p>
      <w:pPr>
        <w:pStyle w:val="Normal"/>
        <w:bidi w:val="0"/>
        <w:jc w:val="left"/>
        <w:rPr>
          <w:sz w:val="24"/>
        </w:rPr>
      </w:pPr>
      <w:r>
        <w:rPr>
          <w:sz w:val="24"/>
        </w:rPr>
        <mc:AlternateContent>
          <mc:Choice Requires="wps">
            <w:drawing>
              <wp:anchor behindDoc="0" distT="3175" distB="3175" distL="3810" distR="2540" simplePos="0" locked="0" layoutInCell="0" allowOverlap="1" relativeHeight="6">
                <wp:simplePos x="0" y="0"/>
                <wp:positionH relativeFrom="column">
                  <wp:posOffset>103505</wp:posOffset>
                </wp:positionH>
                <wp:positionV relativeFrom="paragraph">
                  <wp:posOffset>43815</wp:posOffset>
                </wp:positionV>
                <wp:extent cx="5659755" cy="5194300"/>
                <wp:effectExtent l="3810" t="3175" r="2540" b="3175"/>
                <wp:wrapNone/>
                <wp:docPr id="7" name="テキスト ボックス 4"/>
                <a:graphic xmlns:a="http://schemas.openxmlformats.org/drawingml/2006/main">
                  <a:graphicData uri="http://schemas.microsoft.com/office/word/2010/wordprocessingShape">
                    <wps:wsp>
                      <wps:cNvSpPr/>
                      <wps:spPr>
                        <a:xfrm>
                          <a:off x="0" y="0"/>
                          <a:ext cx="5659920" cy="51944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Normal"/>
                              <w:bidi w:val="0"/>
                              <w:rPr>
                                <w:sz w:val="21"/>
                              </w:rPr>
                            </w:pPr>
                            <w:r>
                              <w:rPr>
                                <w:color w:val="000000"/>
                              </w:rPr>
                              <w:t>　</w:t>
                            </w:r>
                            <w:r>
                              <w:rPr>
                                <w:color w:val="000000"/>
                                <w:sz w:val="24"/>
                                <w:szCs w:val="24"/>
                              </w:rPr>
                              <w:t>今年度「伝わる安心感を求めて～様々な人との関わりの中で～」を研究テーマにあげて、３歳以上、３歳未満それぞれのリーダーを中心に、担任が会議を持ち、園児一人一人の発達理解に努めながら、“やりたい”思いを育む環境構成として、コーナー遊びの充実を大切にしてきた。その環境で、粘り強く物と関わったり、自分の気持ちをコントロールして人と関わったりする力の育ちをゆっくりと見守ってきた。遊びのコーナーには、いつも同じ保育教諭が寄り添うことで、園児と一緒に遊びを展開していくことができた。遊びの中から出てくる園児の発想をつぶさに形にしていくことで､自分の思いや考えを聴いてもらえた喜びや満足感に繋がった。そして、自分を受け入れてもらう嬉しい体験を積み重ねたことで、友達のことも受け入れ、安心して自己表現をするようになってきた。</w:t>
                            </w:r>
                          </w:p>
                          <w:p>
                            <w:pPr>
                              <w:pStyle w:val="Normal"/>
                              <w:bidi w:val="0"/>
                              <w:rPr>
                                <w:color w:val="000000"/>
                                <w:sz w:val="24"/>
                                <w:szCs w:val="24"/>
                              </w:rPr>
                            </w:pPr>
                            <w:r>
                              <w:rPr>
                                <w:color w:val="000000"/>
                                <w:sz w:val="24"/>
                                <w:szCs w:val="24"/>
                              </w:rPr>
                              <w:t>そんな園児一人一人に寄りそいながら、ゆっくり成長を見守る保育を積み重ね、保護者対応、関係機関との連携や小学校への接続なども、丁寧に対応することを心がけてきた。特に、小学校への接続は、課題も多く、まずは園での遊びのねらいを、小学校との交流会で、可視化して伝えた。特別支援教育に関する対応も含め、評価委員の方からも、「今後への期待」を込めた評価をいただくことができた。また、昨年度の反省をふまえて、今年度は、評価委員の方に、定期的なお便りや保育参観の回数を増やし、園運営を少し身近に感じていただいたり、新たな地域活動も紹介いただいたりして、地域の中にある園として、様々な交流や体験を通して園児の成長を後押しできたことは、とてもよかった。</w:t>
                            </w:r>
                          </w:p>
                          <w:p>
                            <w:pPr>
                              <w:pStyle w:val="Normal"/>
                              <w:bidi w:val="0"/>
                              <w:rPr>
                                <w:color w:val="000000"/>
                                <w:sz w:val="24"/>
                                <w:szCs w:val="24"/>
                              </w:rPr>
                            </w:pPr>
                            <w:r>
                              <w:rPr>
                                <w:color w:val="000000"/>
                                <w:sz w:val="24"/>
                                <w:szCs w:val="24"/>
                              </w:rPr>
                              <w:t>　また、園のＩＣＴ化ということで登降園管理アプリを導入して以降、便利さと背中合わせにある対応（コミュニケーション力・笑顔・言葉遣いなど人的環境）についても、保護者から感謝の言葉をいただいたり、反対にご指摘があったりした。評価委員の方からも対応力について考える機会を与えていただき、園全体で改めて、保育教諭としての自覚についても考えることができた。</w:t>
                            </w:r>
                          </w:p>
                        </w:txbxContent>
                      </wps:txbx>
                      <wps:bodyPr anchor="t">
                        <a:noAutofit/>
                      </wps:bodyPr>
                    </wps:wsp>
                  </a:graphicData>
                </a:graphic>
              </wp:anchor>
            </w:drawing>
          </mc:Choice>
          <mc:Fallback>
            <w:pict>
              <v:rect id="shape_0" ID="テキスト ボックス 4" path="m0,0l-2147483645,0l-2147483645,-2147483646l0,-2147483646xe" fillcolor="white" stroked="t" o:allowincell="f" style="position:absolute;margin-left:8.15pt;margin-top:3.45pt;width:445.6pt;height:408.95pt;mso-wrap-style:square;v-text-anchor:top">
                <v:fill o:detectmouseclick="t" type="solid" color2="black"/>
                <v:stroke color="black" weight="6480" joinstyle="round" endcap="flat"/>
                <v:textbox>
                  <w:txbxContent>
                    <w:p>
                      <w:pPr>
                        <w:pStyle w:val="Normal"/>
                        <w:bidi w:val="0"/>
                        <w:rPr>
                          <w:sz w:val="21"/>
                        </w:rPr>
                      </w:pPr>
                      <w:r>
                        <w:rPr>
                          <w:color w:val="000000"/>
                        </w:rPr>
                        <w:t>　</w:t>
                      </w:r>
                      <w:r>
                        <w:rPr>
                          <w:color w:val="000000"/>
                          <w:sz w:val="24"/>
                          <w:szCs w:val="24"/>
                        </w:rPr>
                        <w:t>今年度「伝わる安心感を求めて～様々な人との関わりの中で～」を研究テーマにあげて、３歳以上、３歳未満それぞれのリーダーを中心に、担任が会議を持ち、園児一人一人の発達理解に努めながら、“やりたい”思いを育む環境構成として、コーナー遊びの充実を大切にしてきた。その環境で、粘り強く物と関わったり、自分の気持ちをコントロールして人と関わったりする力の育ちをゆっくりと見守ってきた。遊びのコーナーには、いつも同じ保育教諭が寄り添うことで、園児と一緒に遊びを展開していくことができた。遊びの中から出てくる園児の発想をつぶさに形にしていくことで､自分の思いや考えを聴いてもらえた喜びや満足感に繋がった。そして、自分を受け入れてもらう嬉しい体験を積み重ねたことで、友達のことも受け入れ、安心して自己表現をするようになってきた。</w:t>
                      </w:r>
                    </w:p>
                    <w:p>
                      <w:pPr>
                        <w:pStyle w:val="Normal"/>
                        <w:bidi w:val="0"/>
                        <w:rPr>
                          <w:color w:val="000000"/>
                          <w:sz w:val="24"/>
                          <w:szCs w:val="24"/>
                        </w:rPr>
                      </w:pPr>
                      <w:r>
                        <w:rPr>
                          <w:color w:val="000000"/>
                          <w:sz w:val="24"/>
                          <w:szCs w:val="24"/>
                        </w:rPr>
                        <w:t>そんな園児一人一人に寄りそいながら、ゆっくり成長を見守る保育を積み重ね、保護者対応、関係機関との連携や小学校への接続なども、丁寧に対応することを心がけてきた。特に、小学校への接続は、課題も多く、まずは園での遊びのねらいを、小学校との交流会で、可視化して伝えた。特別支援教育に関する対応も含め、評価委員の方からも、「今後への期待」を込めた評価をいただくことができた。また、昨年度の反省をふまえて、今年度は、評価委員の方に、定期的なお便りや保育参観の回数を増やし、園運営を少し身近に感じていただいたり、新たな地域活動も紹介いただいたりして、地域の中にある園として、様々な交流や体験を通して園児の成長を後押しできたことは、とてもよかった。</w:t>
                      </w:r>
                    </w:p>
                    <w:p>
                      <w:pPr>
                        <w:pStyle w:val="Normal"/>
                        <w:bidi w:val="0"/>
                        <w:rPr>
                          <w:color w:val="000000"/>
                          <w:sz w:val="24"/>
                          <w:szCs w:val="24"/>
                        </w:rPr>
                      </w:pPr>
                      <w:r>
                        <w:rPr>
                          <w:color w:val="000000"/>
                          <w:sz w:val="24"/>
                          <w:szCs w:val="24"/>
                        </w:rPr>
                        <w:t>　また、園のＩＣＴ化ということで登降園管理アプリを導入して以降、便利さと背中合わせにある対応（コミュニケーション力・笑顔・言葉遣いなど人的環境）についても、保護者から感謝の言葉をいただいたり、反対にご指摘があったりした。評価委員の方からも対応力について考える機会を与えていただき、園全体で改めて、保育教諭としての自覚についても考えることができた。</w:t>
                      </w:r>
                    </w:p>
                  </w:txbxContent>
                </v:textbox>
                <w10:wrap type="none"/>
              </v:rect>
            </w:pict>
          </mc:Fallback>
        </mc:AlternateContent>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szCs w:val="24"/>
        </w:rPr>
      </w:pPr>
      <w:r>
        <w:rPr>
          <w:sz w:val="24"/>
          <w:szCs w:val="24"/>
        </w:rPr>
        <w:t>６．評価結果・考察等（学校関係者評価委員総合評価）を受けての具体的改善方策等</w:t>
      </w:r>
    </w:p>
    <w:p>
      <w:pPr>
        <w:pStyle w:val="Normal"/>
        <w:bidi w:val="0"/>
        <w:jc w:val="left"/>
        <w:rPr>
          <w:sz w:val="24"/>
          <w:szCs w:val="24"/>
        </w:rPr>
      </w:pPr>
      <w:r>
        <w:rPr>
          <w:sz w:val="24"/>
          <w:szCs w:val="24"/>
        </w:rPr>
        <mc:AlternateContent>
          <mc:Choice Requires="wps">
            <w:drawing>
              <wp:anchor behindDoc="0" distT="3175" distB="3175" distL="3810" distR="2540" simplePos="0" locked="0" layoutInCell="0" allowOverlap="1" relativeHeight="8">
                <wp:simplePos x="0" y="0"/>
                <wp:positionH relativeFrom="column">
                  <wp:posOffset>108585</wp:posOffset>
                </wp:positionH>
                <wp:positionV relativeFrom="paragraph">
                  <wp:posOffset>36195</wp:posOffset>
                </wp:positionV>
                <wp:extent cx="5654675" cy="3058160"/>
                <wp:effectExtent l="3810" t="3175" r="2540" b="3175"/>
                <wp:wrapNone/>
                <wp:docPr id="9" name="テキスト ボックス 6"/>
                <a:graphic xmlns:a="http://schemas.openxmlformats.org/drawingml/2006/main">
                  <a:graphicData uri="http://schemas.microsoft.com/office/word/2010/wordprocessingShape">
                    <wps:wsp>
                      <wps:cNvSpPr/>
                      <wps:spPr>
                        <a:xfrm>
                          <a:off x="0" y="0"/>
                          <a:ext cx="5654520" cy="305820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Normal"/>
                              <w:bidi w:val="0"/>
                              <w:rPr>
                                <w:sz w:val="21"/>
                              </w:rPr>
                            </w:pPr>
                            <w:r>
                              <w:rPr>
                                <w:color w:val="000000"/>
                                <w:sz w:val="21"/>
                              </w:rPr>
                              <w:t>　</w:t>
                            </w:r>
                            <w:r>
                              <w:rPr>
                                <w:color w:val="000000"/>
                                <w:sz w:val="24"/>
                                <w:szCs w:val="24"/>
                              </w:rPr>
                              <w:t>園児理解を元に、園児と一緒に、興味・関心に応じて遊びや環境を作り、遊びこんでいくコーナー遊びは、考えたり試したりして粘り強く物と関わる力や、思いを伝え合い一緒に遊ぼうとする人と関わる力の育ちに繋げるため、職員間でしっかりと話し合いを重ね、引き続き遊びを深めていきたい。また、遊びの体験と共に、振り返りを毎日くり返して行うことも継続できるようにして、「またしたい」と思える明日への意欲に繋げることをねらい、来年度も引き続き行いたいことの一つである。</w:t>
                            </w:r>
                          </w:p>
                          <w:p>
                            <w:pPr>
                              <w:pStyle w:val="Normal"/>
                              <w:bidi w:val="0"/>
                              <w:rPr>
                                <w:color w:val="000000"/>
                                <w:sz w:val="24"/>
                                <w:szCs w:val="24"/>
                              </w:rPr>
                            </w:pPr>
                            <w:r>
                              <w:rPr>
                                <w:color w:val="000000"/>
                                <w:sz w:val="24"/>
                                <w:szCs w:val="24"/>
                              </w:rPr>
                              <w:t>その、園での遊びを可視化して、遊びの様子、遊びのねらいなどをわかりやすく伝えることに努め、就学先の小学校との連携をさらに深いものにしていきたい。</w:t>
                            </w:r>
                          </w:p>
                          <w:p>
                            <w:pPr>
                              <w:pStyle w:val="Normal"/>
                              <w:bidi w:val="0"/>
                              <w:rPr>
                                <w:color w:val="000000"/>
                                <w:sz w:val="24"/>
                                <w:szCs w:val="24"/>
                              </w:rPr>
                            </w:pPr>
                            <w:r>
                              <w:rPr>
                                <w:color w:val="000000"/>
                                <w:sz w:val="24"/>
                                <w:szCs w:val="24"/>
                              </w:rPr>
                              <w:t>　デジタル化のすすむ世の中において、変わらず丁寧な対応が求められる保護者対応や、送迎時のコミュニケーションなど、保育教諭としてあらためて、改善に努めることを職員間で共有することができた。笑顔で挨拶をすること、しっかりと対話をすること、わかりやすく説明すること、相手の立場になってみること、など基本に返って、保育教諭として自覚をもち、安心できる人であるように努め、来年度に向かいたい。</w:t>
                            </w:r>
                          </w:p>
                        </w:txbxContent>
                      </wps:txbx>
                      <wps:bodyPr anchor="t">
                        <a:noAutofit/>
                      </wps:bodyPr>
                    </wps:wsp>
                  </a:graphicData>
                </a:graphic>
              </wp:anchor>
            </w:drawing>
          </mc:Choice>
          <mc:Fallback>
            <w:pict>
              <v:rect id="shape_0" ID="テキスト ボックス 6" path="m0,0l-2147483645,0l-2147483645,-2147483646l0,-2147483646xe" fillcolor="white" stroked="t" o:allowincell="f" style="position:absolute;margin-left:8.55pt;margin-top:2.85pt;width:445.2pt;height:240.75pt;mso-wrap-style:square;v-text-anchor:top">
                <v:fill o:detectmouseclick="t" type="solid" color2="black"/>
                <v:stroke color="black" weight="6480" joinstyle="round" endcap="flat"/>
                <v:textbox>
                  <w:txbxContent>
                    <w:p>
                      <w:pPr>
                        <w:pStyle w:val="Normal"/>
                        <w:bidi w:val="0"/>
                        <w:rPr>
                          <w:sz w:val="21"/>
                        </w:rPr>
                      </w:pPr>
                      <w:r>
                        <w:rPr>
                          <w:color w:val="000000"/>
                          <w:sz w:val="21"/>
                        </w:rPr>
                        <w:t>　</w:t>
                      </w:r>
                      <w:r>
                        <w:rPr>
                          <w:color w:val="000000"/>
                          <w:sz w:val="24"/>
                          <w:szCs w:val="24"/>
                        </w:rPr>
                        <w:t>園児理解を元に、園児と一緒に、興味・関心に応じて遊びや環境を作り、遊びこんでいくコーナー遊びは、考えたり試したりして粘り強く物と関わる力や、思いを伝え合い一緒に遊ぼうとする人と関わる力の育ちに繋げるため、職員間でしっかりと話し合いを重ね、引き続き遊びを深めていきたい。また、遊びの体験と共に、振り返りを毎日くり返して行うことも継続できるようにして、「またしたい」と思える明日への意欲に繋げることをねらい、来年度も引き続き行いたいことの一つである。</w:t>
                      </w:r>
                    </w:p>
                    <w:p>
                      <w:pPr>
                        <w:pStyle w:val="Normal"/>
                        <w:bidi w:val="0"/>
                        <w:rPr>
                          <w:color w:val="000000"/>
                          <w:sz w:val="24"/>
                          <w:szCs w:val="24"/>
                        </w:rPr>
                      </w:pPr>
                      <w:r>
                        <w:rPr>
                          <w:color w:val="000000"/>
                          <w:sz w:val="24"/>
                          <w:szCs w:val="24"/>
                        </w:rPr>
                        <w:t>その、園での遊びを可視化して、遊びの様子、遊びのねらいなどをわかりやすく伝えることに努め、就学先の小学校との連携をさらに深いものにしていきたい。</w:t>
                      </w:r>
                    </w:p>
                    <w:p>
                      <w:pPr>
                        <w:pStyle w:val="Normal"/>
                        <w:bidi w:val="0"/>
                        <w:rPr>
                          <w:color w:val="000000"/>
                          <w:sz w:val="24"/>
                          <w:szCs w:val="24"/>
                        </w:rPr>
                      </w:pPr>
                      <w:r>
                        <w:rPr>
                          <w:color w:val="000000"/>
                          <w:sz w:val="24"/>
                          <w:szCs w:val="24"/>
                        </w:rPr>
                        <w:t>　デジタル化のすすむ世の中において、変わらず丁寧な対応が求められる保護者対応や、送迎時のコミュニケーションなど、保育教諭としてあらためて、改善に努めることを職員間で共有することができた。笑顔で挨拶をすること、しっかりと対話をすること、わかりやすく説明すること、相手の立場になってみること、など基本に返って、保育教諭として自覚をもち、安心できる人であるように努め、来年度に向かいたい。</w:t>
                      </w:r>
                    </w:p>
                  </w:txbxContent>
                </v:textbox>
                <w10:wrap type="none"/>
              </v:rect>
            </w:pict>
          </mc:Fallback>
        </mc:AlternateContent>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r>
    </w:p>
    <w:sectPr>
      <w:type w:val="nextPage"/>
      <w:pgSz w:w="11906" w:h="16838"/>
      <w:pgMar w:left="1418" w:right="1134" w:gutter="0" w:header="0" w:top="851" w:footer="0" w:bottom="454"/>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HG丸ｺﾞｼｯｸM-PRO">
    <w:charset w:val="80"/>
    <w:family w:val="roman"/>
    <w:pitch w:val="variable"/>
  </w:font>
</w:fonts>
</file>

<file path=word/settings.xml><?xml version="1.0" encoding="utf-8"?>
<w:settings xmlns:w="http://schemas.openxmlformats.org/wordprocessingml/2006/main">
  <w:zoom w:percent="9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Ari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uiPriority w:val="0"/>
    <w:qFormat/>
    <w:pPr>
      <w:widowControl w:val="false"/>
      <w:suppressAutoHyphens w:val="true"/>
      <w:bidi w:val="0"/>
      <w:spacing w:before="0" w:after="0"/>
      <w:jc w:val="both"/>
    </w:pPr>
    <w:rPr>
      <w:rFonts w:ascii="Century" w:hAnsi="Century" w:eastAsia="" w:cs="Arial" w:asciiTheme="minorHAnsi" w:eastAsiaTheme="minorEastAsia" w:hAnsiTheme="minorHAnsi"/>
      <w:color w:val="auto"/>
      <w:kern w:val="2"/>
      <w:sz w:val="21"/>
      <w:szCs w:val="20"/>
      <w:lang w:val="en-US" w:eastAsia="ja-JP" w:bidi="hi-IN"/>
    </w:rPr>
  </w:style>
  <w:style w:type="character" w:styleId="DefaultParagraphFont" w:default="1">
    <w:name w:val="Default Paragraph Font"/>
    <w:uiPriority w:val="0"/>
    <w:semiHidden/>
    <w:qFormat/>
    <w:rPr/>
  </w:style>
  <w:style w:type="character" w:styleId="Style14" w:customStyle="1">
    <w:name w:val="日付 (文字)"/>
    <w:basedOn w:val="DefaultParagraphFont"/>
    <w:link w:val="Date"/>
    <w:uiPriority w:val="0"/>
    <w:qFormat/>
    <w:rPr/>
  </w:style>
  <w:style w:type="character" w:styleId="Style15" w:customStyle="1">
    <w:name w:val="吹き出し (文字)"/>
    <w:basedOn w:val="DefaultParagraphFont"/>
    <w:link w:val="BalloonText"/>
    <w:uiPriority w:val="0"/>
    <w:qFormat/>
    <w:rPr>
      <w:rFonts w:ascii="Arial" w:hAnsi="Arial" w:eastAsia="" w:asciiTheme="majorHAnsi" w:eastAsiaTheme="majorEastAsia" w:hAnsiTheme="majorHAnsi"/>
      <w:sz w:val="18"/>
    </w:rPr>
  </w:style>
  <w:style w:type="character" w:styleId="Style16">
    <w:name w:val="脚注番号"/>
    <w:uiPriority w:val="0"/>
    <w:semiHidden/>
    <w:qFormat/>
    <w:rPr>
      <w:vertAlign w:val="superscript"/>
    </w:rPr>
  </w:style>
  <w:style w:type="character" w:styleId="Style17">
    <w:name w:val="Footnote Reference"/>
    <w:rPr>
      <w:vertAlign w:val="superscript"/>
    </w:rPr>
  </w:style>
  <w:style w:type="character" w:styleId="Style18">
    <w:name w:val="文末脚注番号"/>
    <w:uiPriority w:val="0"/>
    <w:semiHidden/>
    <w:qFormat/>
    <w:rPr>
      <w:vertAlign w:val="superscript"/>
    </w:rPr>
  </w:style>
  <w:style w:type="character" w:styleId="Style19">
    <w:name w:val="Endnote Reference"/>
    <w:rPr>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Date">
    <w:name w:val="Date"/>
    <w:basedOn w:val="Normal"/>
    <w:next w:val="Normal"/>
    <w:link w:val="Style14"/>
    <w:uiPriority w:val="0"/>
    <w:qFormat/>
    <w:pPr/>
    <w:rPr/>
  </w:style>
  <w:style w:type="paragraph" w:styleId="ListParagraph">
    <w:name w:val="List Paragraph"/>
    <w:basedOn w:val="Normal"/>
    <w:uiPriority w:val="0"/>
    <w:qFormat/>
    <w:pPr>
      <w:ind w:left="840" w:hanging="0"/>
    </w:pPr>
    <w:rPr/>
  </w:style>
  <w:style w:type="paragraph" w:styleId="BalloonText">
    <w:name w:val="Balloon Text"/>
    <w:basedOn w:val="Normal"/>
    <w:link w:val="Style15"/>
    <w:uiPriority w:val="0"/>
    <w:semiHidden/>
    <w:qFormat/>
    <w:pPr/>
    <w:rPr>
      <w:rFonts w:ascii="Arial" w:hAnsi="Arial" w:eastAsia="" w:asciiTheme="majorHAnsi" w:eastAsiaTheme="majorEastAsia" w:hAnsiTheme="majorHAnsi"/>
      <w:sz w:val="18"/>
    </w:rPr>
  </w:style>
  <w:style w:type="paragraph" w:styleId="Style25">
    <w:name w:val="枠の内容"/>
    <w:basedOn w:val="Normal"/>
    <w:qFormat/>
    <w:pPr/>
    <w:rPr/>
  </w:style>
  <w:style w:type="paragraph" w:styleId="Style26">
    <w:name w:val="ヘッダーとフッター"/>
    <w:basedOn w:val="Normal"/>
    <w:qFormat/>
    <w:pPr>
      <w:suppressLineNumbers/>
      <w:tabs>
        <w:tab w:val="clear" w:pos="840"/>
        <w:tab w:val="center" w:pos="4677" w:leader="none"/>
        <w:tab w:val="right" w:pos="9354" w:leader="none"/>
      </w:tabs>
    </w:pPr>
    <w:rPr/>
  </w:style>
  <w:style w:type="paragraph" w:styleId="Style27">
    <w:name w:val="Footer"/>
    <w:basedOn w:val="Style26"/>
    <w:pPr>
      <w:suppressLineNumbers/>
    </w:pPr>
    <w:rPr/>
  </w:style>
  <w:style w:type="table" w:default="1" w:styleId="11">
    <w:name w:val="Normal Table"/>
    <w:uiPriority w:val="0"/>
    <w:semiHidden/>
    <w:tblPr>
      <w:tblCellMar>
        <w:left w:w="108" w:type="dxa"/>
        <w:right w:w="108" w:type="dxa"/>
        <w:top w:w="0" w:type="dxa"/>
        <w:bottom w:w="0" w:type="dxa"/>
      </w:tblCellMar>
    </w:tblPr>
  </w:style>
  <w:style w:type="table" w:styleId="22">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3815</TotalTime>
  <Application>LibreOffice/7.4.5.1$Windows_X86_64 LibreOffice_project/9c0871452b3918c1019dde9bfac75448afc4b57f</Application>
  <AppVersion>15.0000</AppVersion>
  <Pages>5</Pages>
  <Words>3180</Words>
  <Characters>3181</Characters>
  <CharactersWithSpaces>3219</CharactersWithSpaces>
  <Paragraphs>98</Paragraphs>
  <Company>maniwa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2020-02-07T00:56:00Z</dcterms:created>
  <dc:creator>user</dc:creator>
  <dc:description/>
  <dc:language>ja-JP</dc:language>
  <cp:lastModifiedBy/>
  <cp:lastPrinted>2025-03-13T02:56:38Z</cp:lastPrinted>
  <dcterms:modified xsi:type="dcterms:W3CDTF">2025-03-14T15:03:06Z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