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BCF" w:rsidRDefault="00447BCF">
      <w:pPr>
        <w:jc w:val="center"/>
        <w:rPr>
          <w:rFonts w:ascii="Meiryo UI" w:eastAsia="Meiryo UI" w:hAnsi="Meiryo UI"/>
          <w:sz w:val="44"/>
        </w:rPr>
      </w:pPr>
    </w:p>
    <w:p w:rsidR="00447BCF" w:rsidRDefault="00447BCF">
      <w:pPr>
        <w:jc w:val="center"/>
        <w:rPr>
          <w:rFonts w:ascii="Meiryo UI" w:eastAsia="Meiryo UI" w:hAnsi="Meiryo UI"/>
          <w:sz w:val="44"/>
        </w:rPr>
      </w:pPr>
    </w:p>
    <w:p w:rsidR="00447BCF" w:rsidRDefault="00447BCF">
      <w:pPr>
        <w:jc w:val="center"/>
        <w:rPr>
          <w:rFonts w:ascii="Meiryo UI" w:eastAsia="Meiryo UI" w:hAnsi="Meiryo UI"/>
          <w:sz w:val="44"/>
        </w:rPr>
      </w:pPr>
    </w:p>
    <w:p w:rsidR="00447BCF" w:rsidRDefault="007F4BBD">
      <w:pPr>
        <w:jc w:val="center"/>
        <w:rPr>
          <w:rFonts w:ascii="Meiryo UI" w:eastAsia="Meiryo UI" w:hAnsi="Meiryo UI"/>
          <w:sz w:val="44"/>
        </w:rPr>
      </w:pPr>
      <w:r>
        <w:rPr>
          <w:rFonts w:ascii="Meiryo UI" w:eastAsia="Meiryo UI" w:hAnsi="Meiryo UI" w:hint="eastAsia"/>
          <w:sz w:val="44"/>
        </w:rPr>
        <w:t>真庭市●●●●</w:t>
      </w:r>
    </w:p>
    <w:p w:rsidR="00447BCF" w:rsidRDefault="007F4BBD">
      <w:pPr>
        <w:jc w:val="center"/>
        <w:rPr>
          <w:rFonts w:ascii="Meiryo UI" w:eastAsia="Meiryo UI" w:hAnsi="Meiryo UI"/>
          <w:sz w:val="44"/>
        </w:rPr>
      </w:pPr>
      <w:r>
        <w:rPr>
          <w:rFonts w:ascii="Meiryo UI" w:eastAsia="Meiryo UI" w:hAnsi="Meiryo UI" w:hint="eastAsia"/>
          <w:sz w:val="44"/>
        </w:rPr>
        <w:t>＜年度協定書＞</w:t>
      </w:r>
    </w:p>
    <w:p w:rsidR="00447BCF" w:rsidRDefault="007F4BBD">
      <w:pPr>
        <w:jc w:val="center"/>
        <w:rPr>
          <w:rFonts w:ascii="Meiryo UI" w:eastAsia="Meiryo UI" w:hAnsi="Meiryo UI"/>
          <w:sz w:val="24"/>
        </w:rPr>
      </w:pPr>
      <w:r>
        <w:rPr>
          <w:rFonts w:ascii="Meiryo UI" w:eastAsia="Meiryo UI" w:hAnsi="Meiryo UI" w:hint="eastAsia"/>
          <w:sz w:val="24"/>
        </w:rPr>
        <w:br w:type="page"/>
      </w:r>
      <w:r>
        <w:rPr>
          <w:rFonts w:ascii="Meiryo UI" w:eastAsia="Meiryo UI" w:hAnsi="Meiryo UI" w:hint="eastAsia"/>
          <w:sz w:val="24"/>
        </w:rPr>
        <w:lastRenderedPageBreak/>
        <w:t>目　　　　　次</w:t>
      </w:r>
    </w:p>
    <w:p w:rsidR="00447BCF" w:rsidRDefault="00447BCF">
      <w:pPr>
        <w:rPr>
          <w:rFonts w:ascii="Meiryo UI" w:eastAsia="Meiryo UI" w:hAnsi="Meiryo UI"/>
        </w:rPr>
      </w:pPr>
    </w:p>
    <w:p w:rsidR="00447BCF" w:rsidRDefault="007F4BBD">
      <w:pPr>
        <w:tabs>
          <w:tab w:val="left" w:leader="dot" w:pos="8100"/>
        </w:tabs>
        <w:ind w:firstLineChars="200" w:firstLine="420"/>
        <w:rPr>
          <w:rFonts w:ascii="Meiryo UI" w:eastAsia="Meiryo UI" w:hAnsi="Meiryo UI"/>
        </w:rPr>
      </w:pPr>
      <w:r>
        <w:rPr>
          <w:rFonts w:ascii="Meiryo UI" w:eastAsia="Meiryo UI" w:hAnsi="Meiryo UI" w:hint="eastAsia"/>
        </w:rPr>
        <w:t>第１条　（年度協定の目的）</w:t>
      </w:r>
      <w:r>
        <w:rPr>
          <w:rFonts w:ascii="Meiryo UI" w:eastAsia="Meiryo UI" w:hAnsi="Meiryo UI" w:hint="eastAsia"/>
        </w:rPr>
        <w:tab/>
        <w:t>1</w:t>
      </w:r>
    </w:p>
    <w:p w:rsidR="00447BCF" w:rsidRDefault="007F4BBD">
      <w:pPr>
        <w:tabs>
          <w:tab w:val="left" w:leader="dot" w:pos="8100"/>
        </w:tabs>
        <w:ind w:firstLineChars="200" w:firstLine="420"/>
        <w:rPr>
          <w:rFonts w:ascii="Meiryo UI" w:eastAsia="Meiryo UI" w:hAnsi="Meiryo UI"/>
        </w:rPr>
      </w:pPr>
      <w:r>
        <w:rPr>
          <w:rFonts w:ascii="Meiryo UI" w:eastAsia="Meiryo UI" w:hAnsi="Meiryo UI" w:hint="eastAsia"/>
        </w:rPr>
        <w:t>第２条　（■■●●年度の業務内容）</w:t>
      </w:r>
      <w:r>
        <w:rPr>
          <w:rFonts w:ascii="Meiryo UI" w:eastAsia="Meiryo UI" w:hAnsi="Meiryo UI" w:hint="eastAsia"/>
        </w:rPr>
        <w:tab/>
        <w:t>1</w:t>
      </w:r>
    </w:p>
    <w:p w:rsidR="00447BCF" w:rsidRDefault="007F4BBD">
      <w:pPr>
        <w:tabs>
          <w:tab w:val="left" w:leader="dot" w:pos="8100"/>
        </w:tabs>
        <w:ind w:firstLineChars="200" w:firstLine="420"/>
        <w:rPr>
          <w:rFonts w:ascii="Meiryo UI" w:eastAsia="Meiryo UI" w:hAnsi="Meiryo UI"/>
        </w:rPr>
      </w:pPr>
      <w:r>
        <w:rPr>
          <w:rFonts w:ascii="Meiryo UI" w:eastAsia="Meiryo UI" w:hAnsi="Meiryo UI" w:hint="eastAsia"/>
        </w:rPr>
        <w:t>第３条　（■■●●年度の指定管理料）・（■■●●年度の施設納付金）</w:t>
      </w:r>
      <w:r>
        <w:rPr>
          <w:rFonts w:ascii="Meiryo UI" w:eastAsia="Meiryo UI" w:hAnsi="Meiryo UI" w:hint="eastAsia"/>
        </w:rPr>
        <w:tab/>
        <w:t>1</w:t>
      </w:r>
    </w:p>
    <w:p w:rsidR="00447BCF" w:rsidRDefault="007F4BBD">
      <w:pPr>
        <w:tabs>
          <w:tab w:val="left" w:leader="dot" w:pos="8100"/>
        </w:tabs>
        <w:ind w:firstLineChars="200" w:firstLine="420"/>
        <w:rPr>
          <w:rFonts w:ascii="Meiryo UI" w:eastAsia="Meiryo UI" w:hAnsi="Meiryo UI"/>
        </w:rPr>
      </w:pPr>
      <w:r>
        <w:rPr>
          <w:rFonts w:ascii="Meiryo UI" w:eastAsia="Meiryo UI" w:hAnsi="Meiryo UI" w:hint="eastAsia"/>
        </w:rPr>
        <w:t>第４条　（疑義等の決定）</w:t>
      </w:r>
      <w:r>
        <w:rPr>
          <w:rFonts w:ascii="Meiryo UI" w:eastAsia="Meiryo UI" w:hAnsi="Meiryo UI" w:hint="eastAsia"/>
        </w:rPr>
        <w:tab/>
        <w:t>1</w:t>
      </w:r>
    </w:p>
    <w:p w:rsidR="00447BCF" w:rsidRDefault="00447BCF">
      <w:pPr>
        <w:snapToGrid w:val="0"/>
        <w:rPr>
          <w:rFonts w:ascii="Meiryo UI" w:eastAsia="Meiryo UI" w:hAnsi="Meiryo UI"/>
          <w:sz w:val="28"/>
        </w:rPr>
      </w:pPr>
    </w:p>
    <w:p w:rsidR="00447BCF" w:rsidRDefault="007F4BBD">
      <w:pPr>
        <w:snapToGrid w:val="0"/>
        <w:jc w:val="center"/>
        <w:rPr>
          <w:rFonts w:ascii="Meiryo UI" w:eastAsia="Meiryo UI" w:hAnsi="Meiryo UI"/>
          <w:sz w:val="28"/>
        </w:rPr>
      </w:pPr>
      <w:r>
        <w:rPr>
          <w:rFonts w:ascii="Meiryo UI" w:eastAsia="Meiryo UI" w:hAnsi="Meiryo UI" w:hint="eastAsia"/>
          <w:sz w:val="28"/>
        </w:rPr>
        <w:br w:type="page"/>
      </w:r>
      <w:r>
        <w:rPr>
          <w:rFonts w:ascii="Meiryo UI" w:eastAsia="Meiryo UI" w:hAnsi="Meiryo UI" w:hint="eastAsia"/>
          <w:sz w:val="28"/>
        </w:rPr>
        <w:lastRenderedPageBreak/>
        <w:t>●●●●の管理に関する年度協定書</w:t>
      </w:r>
    </w:p>
    <w:p w:rsidR="00447BCF" w:rsidRDefault="00447BCF">
      <w:pPr>
        <w:pStyle w:val="a3"/>
        <w:tabs>
          <w:tab w:val="clear" w:pos="4252"/>
          <w:tab w:val="clear" w:pos="8504"/>
        </w:tabs>
        <w:snapToGrid/>
        <w:rPr>
          <w:rFonts w:ascii="Meiryo UI" w:eastAsia="Meiryo UI" w:hAnsi="Meiryo UI"/>
        </w:rPr>
      </w:pPr>
    </w:p>
    <w:p w:rsidR="00447BCF" w:rsidRDefault="007F4BBD">
      <w:pPr>
        <w:pStyle w:val="a8"/>
        <w:rPr>
          <w:rFonts w:ascii="Meiryo UI" w:eastAsia="Meiryo UI" w:hAnsi="Meiryo UI"/>
        </w:rPr>
      </w:pPr>
      <w:r>
        <w:rPr>
          <w:rFonts w:ascii="Meiryo UI" w:eastAsia="Meiryo UI" w:hAnsi="Meiryo UI" w:hint="eastAsia"/>
        </w:rPr>
        <w:t>真庭市（以下「甲」という。）と●●（以下「乙」という。）とは、●●●●（以下「本施設」という。）の管理に関して締結した●●●●の管理に関する基本協定書（以下「基本協定」という。）に基づき、本施設の管理に係る年度協定（以下「年度協定」という。）を締結する。</w:t>
      </w:r>
    </w:p>
    <w:p w:rsidR="00447BCF" w:rsidRDefault="00447BCF">
      <w:pPr>
        <w:pStyle w:val="a8"/>
        <w:tabs>
          <w:tab w:val="left" w:pos="6982"/>
        </w:tabs>
        <w:ind w:firstLineChars="0" w:firstLine="0"/>
        <w:rPr>
          <w:rFonts w:ascii="Meiryo UI" w:eastAsia="Meiryo UI" w:hAnsi="Meiryo UI"/>
        </w:rPr>
      </w:pPr>
    </w:p>
    <w:p w:rsidR="00447BCF" w:rsidRDefault="007F4BBD">
      <w:pPr>
        <w:pStyle w:val="a8"/>
        <w:ind w:firstLineChars="0" w:firstLine="0"/>
        <w:rPr>
          <w:rFonts w:ascii="Meiryo UI" w:eastAsia="Meiryo UI" w:hAnsi="Meiryo UI"/>
          <w:highlight w:val="yellow"/>
        </w:rPr>
      </w:pPr>
      <w:r>
        <w:rPr>
          <w:rFonts w:ascii="Meiryo UI" w:eastAsia="Meiryo UI" w:hAnsi="Meiryo UI" w:hint="eastAsia"/>
          <w:highlight w:val="yellow"/>
        </w:rPr>
        <w:t>（年度協定の目的）←赤字施設の場合</w:t>
      </w:r>
    </w:p>
    <w:p w:rsidR="00447BCF" w:rsidRDefault="007F4BBD">
      <w:pPr>
        <w:pStyle w:val="a8"/>
        <w:ind w:left="420" w:hangingChars="200" w:hanging="420"/>
        <w:rPr>
          <w:rFonts w:ascii="Meiryo UI" w:eastAsia="Meiryo UI" w:hAnsi="Meiryo UI"/>
          <w:highlight w:val="yellow"/>
        </w:rPr>
      </w:pPr>
      <w:r>
        <w:rPr>
          <w:rFonts w:ascii="Meiryo UI" w:eastAsia="Meiryo UI" w:hAnsi="Meiryo UI" w:hint="eastAsia"/>
          <w:highlight w:val="yellow"/>
        </w:rPr>
        <w:t>第１条　年度協定は、本施設の管理業務（以下「本業務」という。）の各年度の業務内容及び本業務の実施の対価として支払われる指定管理料を定めることを目的とするものである。</w:t>
      </w:r>
    </w:p>
    <w:p w:rsidR="00447BCF" w:rsidRDefault="007F4BBD">
      <w:pPr>
        <w:pStyle w:val="a8"/>
        <w:ind w:firstLineChars="0" w:firstLine="0"/>
        <w:rPr>
          <w:rFonts w:ascii="Meiryo UI" w:eastAsia="Meiryo UI" w:hAnsi="Meiryo UI"/>
          <w:highlight w:val="yellow"/>
        </w:rPr>
      </w:pPr>
      <w:r>
        <w:rPr>
          <w:rFonts w:ascii="Meiryo UI" w:eastAsia="Meiryo UI" w:hAnsi="Meiryo UI" w:hint="eastAsia"/>
          <w:highlight w:val="yellow"/>
        </w:rPr>
        <w:t>（年度協定の目的）←黒字施設の場合</w:t>
      </w:r>
    </w:p>
    <w:p w:rsidR="00447BCF" w:rsidRDefault="007F4BBD">
      <w:pPr>
        <w:pStyle w:val="a8"/>
        <w:ind w:left="420" w:hangingChars="200" w:hanging="420"/>
        <w:rPr>
          <w:rFonts w:ascii="Meiryo UI" w:eastAsia="Meiryo UI" w:hAnsi="Meiryo UI"/>
        </w:rPr>
      </w:pPr>
      <w:r>
        <w:rPr>
          <w:rFonts w:ascii="Meiryo UI" w:eastAsia="Meiryo UI" w:hAnsi="Meiryo UI" w:hint="eastAsia"/>
          <w:highlight w:val="yellow"/>
        </w:rPr>
        <w:t>第１条　年度協定は、本施設の管理業務（以下「本業務」という。）の各年度の業務内容及び本業務の実施による施設納付金を定めることを目的とするものである。</w:t>
      </w:r>
    </w:p>
    <w:p w:rsidR="00447BCF" w:rsidRDefault="00447BCF">
      <w:pPr>
        <w:pStyle w:val="a8"/>
        <w:tabs>
          <w:tab w:val="left" w:pos="6982"/>
        </w:tabs>
        <w:ind w:firstLineChars="0" w:firstLine="0"/>
        <w:rPr>
          <w:rFonts w:ascii="Meiryo UI" w:eastAsia="Meiryo UI" w:hAnsi="Meiryo UI"/>
        </w:rPr>
      </w:pPr>
    </w:p>
    <w:p w:rsidR="00447BCF" w:rsidRDefault="007F4BBD">
      <w:pPr>
        <w:pStyle w:val="a8"/>
        <w:ind w:firstLineChars="0" w:firstLine="0"/>
        <w:rPr>
          <w:rFonts w:ascii="Meiryo UI" w:eastAsia="Meiryo UI" w:hAnsi="Meiryo UI"/>
        </w:rPr>
      </w:pPr>
      <w:r>
        <w:rPr>
          <w:rFonts w:ascii="Meiryo UI" w:eastAsia="Meiryo UI" w:hAnsi="Meiryo UI" w:hint="eastAsia"/>
        </w:rPr>
        <w:t>（■■●●年度の業務内容）</w:t>
      </w:r>
    </w:p>
    <w:p w:rsidR="00447BCF" w:rsidRDefault="007F4BBD">
      <w:pPr>
        <w:pStyle w:val="a8"/>
        <w:ind w:left="420" w:hangingChars="200" w:hanging="420"/>
        <w:rPr>
          <w:rFonts w:ascii="Meiryo UI" w:eastAsia="Meiryo UI" w:hAnsi="Meiryo UI"/>
        </w:rPr>
      </w:pPr>
      <w:r>
        <w:rPr>
          <w:rFonts w:ascii="Meiryo UI" w:eastAsia="Meiryo UI" w:hAnsi="Meiryo UI" w:hint="eastAsia"/>
        </w:rPr>
        <w:t>第２条　甲及び乙は、■■●●年度の業務内容は、●●●●業務仕様書に定めるとおりであることを確認する。</w:t>
      </w:r>
    </w:p>
    <w:p w:rsidR="00447BCF" w:rsidRDefault="00447BCF">
      <w:pPr>
        <w:pStyle w:val="a8"/>
        <w:ind w:firstLineChars="0" w:firstLine="0"/>
        <w:rPr>
          <w:rFonts w:ascii="Meiryo UI" w:eastAsia="Meiryo UI" w:hAnsi="Meiryo UI"/>
        </w:rPr>
      </w:pPr>
    </w:p>
    <w:p w:rsidR="00447BCF" w:rsidRDefault="007F4BBD">
      <w:pPr>
        <w:pStyle w:val="a8"/>
        <w:ind w:firstLineChars="0" w:firstLine="0"/>
        <w:rPr>
          <w:rFonts w:ascii="Meiryo UI" w:eastAsia="Meiryo UI" w:hAnsi="Meiryo UI"/>
          <w:highlight w:val="yellow"/>
        </w:rPr>
      </w:pPr>
      <w:r>
        <w:rPr>
          <w:rFonts w:ascii="Meiryo UI" w:eastAsia="Meiryo UI" w:hAnsi="Meiryo UI" w:hint="eastAsia"/>
          <w:highlight w:val="yellow"/>
        </w:rPr>
        <w:t>（■■●●年度の指定管理料）←赤字施設の場合</w:t>
      </w:r>
    </w:p>
    <w:p w:rsidR="00447BCF" w:rsidRDefault="007F4BBD">
      <w:pPr>
        <w:pStyle w:val="a8"/>
        <w:ind w:left="420" w:hangingChars="200" w:hanging="420"/>
        <w:rPr>
          <w:rFonts w:ascii="Meiryo UI" w:eastAsia="Meiryo UI" w:hAnsi="Meiryo UI"/>
          <w:highlight w:val="yellow"/>
        </w:rPr>
      </w:pPr>
      <w:r>
        <w:rPr>
          <w:rFonts w:ascii="Meiryo UI" w:eastAsia="Meiryo UI" w:hAnsi="Meiryo UI" w:hint="eastAsia"/>
          <w:highlight w:val="yellow"/>
        </w:rPr>
        <w:t>第３条　甲は、本業務の実施の対価として、（毎月末）、金●●円（消費税及び地方消費税を含む。）を支払うものとする。（↑基本協定書に合わせて、適宜直して下さい）</w:t>
      </w:r>
    </w:p>
    <w:p w:rsidR="00447BCF" w:rsidRDefault="007F4BBD">
      <w:pPr>
        <w:pStyle w:val="a8"/>
        <w:ind w:firstLineChars="0" w:firstLine="0"/>
        <w:rPr>
          <w:rFonts w:ascii="Meiryo UI" w:eastAsia="Meiryo UI" w:hAnsi="Meiryo UI"/>
          <w:highlight w:val="yellow"/>
        </w:rPr>
      </w:pPr>
      <w:r>
        <w:rPr>
          <w:rFonts w:ascii="Meiryo UI" w:eastAsia="Meiryo UI" w:hAnsi="Meiryo UI" w:hint="eastAsia"/>
          <w:highlight w:val="yellow"/>
        </w:rPr>
        <w:t>（平成●●年度の施設納付金）←黒字施設の場合</w:t>
      </w:r>
    </w:p>
    <w:p w:rsidR="00447BCF" w:rsidRDefault="007F4BBD">
      <w:pPr>
        <w:pStyle w:val="a8"/>
        <w:ind w:left="420" w:hangingChars="200" w:hanging="420"/>
        <w:rPr>
          <w:rFonts w:ascii="Meiryo UI" w:eastAsia="Meiryo UI" w:hAnsi="Meiryo UI"/>
        </w:rPr>
      </w:pPr>
      <w:r>
        <w:rPr>
          <w:rFonts w:ascii="Meiryo UI" w:eastAsia="Meiryo UI" w:hAnsi="Meiryo UI" w:hint="eastAsia"/>
          <w:highlight w:val="yellow"/>
        </w:rPr>
        <w:t>第３条　乙は、甲に対して本業務の実施による施設納付金として、（納付期限までに）、金●●円（消費税及び地方消費税を含む。）を納付するものとする。（↑協議の上、適宜直して下さい）</w:t>
      </w:r>
    </w:p>
    <w:p w:rsidR="00447BCF" w:rsidRDefault="00447BCF">
      <w:pPr>
        <w:pStyle w:val="a8"/>
        <w:ind w:firstLineChars="0" w:firstLine="0"/>
        <w:rPr>
          <w:rFonts w:ascii="Meiryo UI" w:eastAsia="Meiryo UI" w:hAnsi="Meiryo UI"/>
        </w:rPr>
      </w:pPr>
    </w:p>
    <w:p w:rsidR="00447BCF" w:rsidRDefault="007F4BBD">
      <w:pPr>
        <w:pStyle w:val="a8"/>
        <w:ind w:firstLineChars="0" w:firstLine="0"/>
        <w:rPr>
          <w:rFonts w:ascii="Meiryo UI" w:eastAsia="Meiryo UI" w:hAnsi="Meiryo UI"/>
        </w:rPr>
      </w:pPr>
      <w:r>
        <w:rPr>
          <w:rFonts w:ascii="Meiryo UI" w:eastAsia="Meiryo UI" w:hAnsi="Meiryo UI" w:hint="eastAsia"/>
        </w:rPr>
        <w:t>（疑義等の決定）</w:t>
      </w:r>
    </w:p>
    <w:p w:rsidR="00447BCF" w:rsidRDefault="007F4BBD">
      <w:pPr>
        <w:pStyle w:val="a8"/>
        <w:ind w:left="420" w:hangingChars="200" w:hanging="420"/>
        <w:rPr>
          <w:rFonts w:ascii="Meiryo UI" w:eastAsia="Meiryo UI" w:hAnsi="Meiryo UI"/>
        </w:rPr>
      </w:pPr>
      <w:r>
        <w:rPr>
          <w:rFonts w:ascii="Meiryo UI" w:eastAsia="Meiryo UI" w:hAnsi="Meiryo UI" w:hint="eastAsia"/>
        </w:rPr>
        <w:t>第４条　年度協定に定めのない事項については、第一義的には基本協定によるものとする。基本協定にも定めのない事項については、甲と乙の協議の上、これを定めるものとする。</w:t>
      </w:r>
    </w:p>
    <w:p w:rsidR="00447BCF" w:rsidRDefault="00447BCF">
      <w:pPr>
        <w:pStyle w:val="a8"/>
        <w:ind w:firstLineChars="0" w:firstLine="0"/>
        <w:rPr>
          <w:rFonts w:ascii="Meiryo UI" w:eastAsia="Meiryo UI" w:hAnsi="Meiryo UI"/>
        </w:rPr>
      </w:pPr>
    </w:p>
    <w:p w:rsidR="00447BCF" w:rsidRDefault="007F4BBD">
      <w:pPr>
        <w:ind w:firstLineChars="100" w:firstLine="210"/>
        <w:rPr>
          <w:rFonts w:ascii="Meiryo UI" w:eastAsia="Meiryo UI" w:hAnsi="Meiryo UI"/>
        </w:rPr>
      </w:pPr>
      <w:r>
        <w:rPr>
          <w:rFonts w:ascii="Meiryo UI" w:eastAsia="Meiryo UI" w:hAnsi="Meiryo UI" w:hint="eastAsia"/>
        </w:rPr>
        <w:t>本協定を証するため、本書を２通作成し、甲、乙がそれぞれ記名押印の上、各１通を保有する。</w:t>
      </w:r>
    </w:p>
    <w:p w:rsidR="00447BCF" w:rsidRDefault="00447BCF">
      <w:pPr>
        <w:rPr>
          <w:rFonts w:ascii="Meiryo UI" w:eastAsia="Meiryo UI" w:hAnsi="Meiryo UI"/>
        </w:rPr>
      </w:pPr>
    </w:p>
    <w:p w:rsidR="00447BCF" w:rsidRDefault="00447BCF">
      <w:pPr>
        <w:rPr>
          <w:rFonts w:ascii="Meiryo UI" w:eastAsia="Meiryo UI" w:hAnsi="Meiryo UI"/>
        </w:rPr>
      </w:pPr>
    </w:p>
    <w:p w:rsidR="00447BCF" w:rsidRDefault="007F4BBD">
      <w:pPr>
        <w:rPr>
          <w:rFonts w:ascii="Meiryo UI" w:eastAsia="Meiryo UI" w:hAnsi="Meiryo UI"/>
        </w:rPr>
      </w:pPr>
      <w:r>
        <w:rPr>
          <w:rFonts w:ascii="Meiryo UI" w:eastAsia="Meiryo UI" w:hAnsi="Meiryo UI" w:hint="eastAsia"/>
        </w:rPr>
        <w:t>■■●●年４月１日</w:t>
      </w:r>
    </w:p>
    <w:p w:rsidR="00447BCF" w:rsidRDefault="00447BCF">
      <w:pPr>
        <w:rPr>
          <w:rFonts w:ascii="Meiryo UI" w:eastAsia="Meiryo UI" w:hAnsi="Meiryo UI"/>
        </w:rPr>
      </w:pPr>
    </w:p>
    <w:p w:rsidR="00447BCF" w:rsidRDefault="00447BCF">
      <w:pPr>
        <w:rPr>
          <w:rFonts w:ascii="Meiryo UI" w:eastAsia="Meiryo UI" w:hAnsi="Meiryo UI"/>
        </w:rPr>
      </w:pPr>
    </w:p>
    <w:p w:rsidR="00447BCF" w:rsidRDefault="007F4BBD">
      <w:pPr>
        <w:ind w:firstLineChars="800" w:firstLine="1680"/>
        <w:rPr>
          <w:rFonts w:ascii="Meiryo UI" w:eastAsia="Meiryo UI" w:hAnsi="Meiryo UI"/>
        </w:rPr>
      </w:pPr>
      <w:r>
        <w:rPr>
          <w:rFonts w:ascii="Meiryo UI" w:eastAsia="Meiryo UI" w:hAnsi="Meiryo UI" w:hint="eastAsia"/>
        </w:rPr>
        <w:t>甲</w:t>
      </w:r>
    </w:p>
    <w:p w:rsidR="00447BCF" w:rsidRDefault="007F4BBD">
      <w:pPr>
        <w:ind w:firstLineChars="800" w:firstLine="1680"/>
        <w:rPr>
          <w:rFonts w:ascii="Meiryo UI" w:eastAsia="Meiryo UI" w:hAnsi="Meiryo UI"/>
        </w:rPr>
      </w:pPr>
      <w:r>
        <w:rPr>
          <w:rFonts w:ascii="Meiryo UI" w:eastAsia="Meiryo UI" w:hAnsi="Meiryo UI" w:hint="eastAsia"/>
        </w:rPr>
        <w:t>所在地　岡山県真庭市久世２９２７－２</w:t>
      </w:r>
    </w:p>
    <w:p w:rsidR="00447BCF" w:rsidRDefault="007F4BBD">
      <w:pPr>
        <w:ind w:firstLineChars="800" w:firstLine="1680"/>
        <w:rPr>
          <w:rFonts w:ascii="Meiryo UI" w:eastAsia="Meiryo UI" w:hAnsi="Meiryo UI"/>
        </w:rPr>
      </w:pPr>
      <w:r>
        <w:rPr>
          <w:rFonts w:ascii="Meiryo UI" w:eastAsia="Meiryo UI" w:hAnsi="Meiryo UI" w:hint="eastAsia"/>
        </w:rPr>
        <w:t>名　称　真庭市</w:t>
      </w:r>
    </w:p>
    <w:p w:rsidR="00447BCF" w:rsidRDefault="007F4BBD">
      <w:pPr>
        <w:ind w:firstLineChars="800" w:firstLine="1680"/>
        <w:rPr>
          <w:rFonts w:ascii="Meiryo UI" w:eastAsia="Meiryo UI" w:hAnsi="Meiryo UI"/>
        </w:rPr>
      </w:pPr>
      <w:r>
        <w:rPr>
          <w:rFonts w:ascii="Meiryo UI" w:eastAsia="Meiryo UI" w:hAnsi="Meiryo UI" w:hint="eastAsia"/>
        </w:rPr>
        <w:t>代表者　真庭市長　○○　○○　　印</w:t>
      </w:r>
    </w:p>
    <w:p w:rsidR="00447BCF" w:rsidRDefault="00447BCF">
      <w:pPr>
        <w:rPr>
          <w:rFonts w:ascii="Meiryo UI" w:eastAsia="Meiryo UI" w:hAnsi="Meiryo UI"/>
        </w:rPr>
      </w:pPr>
    </w:p>
    <w:p w:rsidR="00447BCF" w:rsidRDefault="00447BCF">
      <w:pPr>
        <w:rPr>
          <w:rFonts w:ascii="Meiryo UI" w:eastAsia="Meiryo UI" w:hAnsi="Meiryo UI"/>
        </w:rPr>
      </w:pPr>
    </w:p>
    <w:p w:rsidR="00447BCF" w:rsidRDefault="007F4BBD">
      <w:pPr>
        <w:ind w:firstLineChars="800" w:firstLine="1680"/>
        <w:rPr>
          <w:rFonts w:ascii="Meiryo UI" w:eastAsia="Meiryo UI" w:hAnsi="Meiryo UI"/>
        </w:rPr>
      </w:pPr>
      <w:r>
        <w:rPr>
          <w:rFonts w:ascii="Meiryo UI" w:eastAsia="Meiryo UI" w:hAnsi="Meiryo UI" w:hint="eastAsia"/>
        </w:rPr>
        <w:t>乙（指定管理者）</w:t>
      </w:r>
    </w:p>
    <w:p w:rsidR="00447BCF" w:rsidRDefault="007F4BBD">
      <w:pPr>
        <w:ind w:firstLineChars="800" w:firstLine="1680"/>
        <w:rPr>
          <w:rFonts w:ascii="Meiryo UI" w:eastAsia="Meiryo UI" w:hAnsi="Meiryo UI"/>
        </w:rPr>
      </w:pPr>
      <w:r>
        <w:rPr>
          <w:rFonts w:ascii="Meiryo UI" w:eastAsia="Meiryo UI" w:hAnsi="Meiryo UI" w:hint="eastAsia"/>
        </w:rPr>
        <w:t>所在地　●●</w:t>
      </w:r>
    </w:p>
    <w:p w:rsidR="00447BCF" w:rsidRDefault="007F4BBD">
      <w:pPr>
        <w:ind w:firstLineChars="800" w:firstLine="1680"/>
        <w:rPr>
          <w:rFonts w:ascii="Meiryo UI" w:eastAsia="Meiryo UI" w:hAnsi="Meiryo UI"/>
        </w:rPr>
      </w:pPr>
      <w:r>
        <w:rPr>
          <w:rFonts w:ascii="Meiryo UI" w:eastAsia="Meiryo UI" w:hAnsi="Meiryo UI" w:hint="eastAsia"/>
        </w:rPr>
        <w:t>名　称　●●</w:t>
      </w:r>
    </w:p>
    <w:p w:rsidR="00447BCF" w:rsidRDefault="007F4BBD">
      <w:pPr>
        <w:ind w:firstLineChars="800" w:firstLine="1680"/>
        <w:rPr>
          <w:rFonts w:ascii="Meiryo UI" w:eastAsia="Meiryo UI" w:hAnsi="Meiryo UI"/>
        </w:rPr>
      </w:pPr>
      <w:r>
        <w:rPr>
          <w:rFonts w:ascii="Meiryo UI" w:eastAsia="Meiryo UI" w:hAnsi="Meiryo UI" w:hint="eastAsia"/>
        </w:rPr>
        <w:t>代表者　●●</w:t>
      </w:r>
      <w:r>
        <w:rPr>
          <w:rFonts w:ascii="Meiryo UI" w:eastAsia="Meiryo UI" w:hAnsi="Meiryo UI" w:hint="eastAsia"/>
        </w:rPr>
        <w:tab/>
      </w:r>
      <w:r>
        <w:rPr>
          <w:rFonts w:ascii="Meiryo UI" w:eastAsia="Meiryo UI" w:hAnsi="Meiryo UI" w:hint="eastAsia"/>
        </w:rPr>
        <w:tab/>
      </w:r>
      <w:r>
        <w:rPr>
          <w:rFonts w:ascii="Meiryo UI" w:eastAsia="Meiryo UI" w:hAnsi="Meiryo UI" w:hint="eastAsia"/>
        </w:rPr>
        <w:tab/>
        <w:t>印</w:t>
      </w: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ind w:firstLineChars="800" w:firstLine="1680"/>
        <w:rPr>
          <w:rFonts w:ascii="Meiryo UI" w:eastAsia="Meiryo UI" w:hAnsi="Meiryo UI"/>
        </w:rPr>
      </w:pPr>
    </w:p>
    <w:p w:rsidR="00447BCF" w:rsidRDefault="00447BCF">
      <w:pPr>
        <w:rPr>
          <w:rFonts w:ascii="Meiryo UI" w:eastAsia="Meiryo UI" w:hAnsi="Meiryo UI"/>
        </w:rPr>
      </w:pPr>
    </w:p>
    <w:p w:rsidR="00447BCF" w:rsidRDefault="007F4BBD">
      <w:pPr>
        <w:rPr>
          <w:rFonts w:ascii="Meiryo UI" w:eastAsia="Meiryo UI" w:hAnsi="Meiryo UI"/>
          <w:color w:val="FF0000"/>
          <w:sz w:val="22"/>
          <w:highlight w:val="yellow"/>
        </w:rPr>
      </w:pPr>
      <w:r>
        <w:rPr>
          <w:rFonts w:ascii="Meiryo UI" w:eastAsia="Meiryo UI" w:hAnsi="Meiryo UI" w:hint="eastAsia"/>
          <w:color w:val="FF0000"/>
          <w:sz w:val="22"/>
          <w:highlight w:val="yellow"/>
        </w:rPr>
        <w:t>※指定管理者へ確認事項</w:t>
      </w:r>
    </w:p>
    <w:p w:rsidR="00447BCF" w:rsidRDefault="007F4BBD">
      <w:pPr>
        <w:ind w:firstLineChars="100" w:firstLine="220"/>
        <w:rPr>
          <w:rFonts w:ascii="Meiryo UI" w:eastAsia="Meiryo UI" w:hAnsi="Meiryo UI"/>
          <w:color w:val="FF0000"/>
          <w:sz w:val="22"/>
          <w:highlight w:val="yellow"/>
        </w:rPr>
      </w:pPr>
      <w:r>
        <w:rPr>
          <w:rFonts w:ascii="Meiryo UI" w:eastAsia="Meiryo UI" w:hAnsi="Meiryo UI" w:hint="eastAsia"/>
          <w:color w:val="FF0000"/>
          <w:sz w:val="22"/>
          <w:highlight w:val="yellow"/>
        </w:rPr>
        <w:t>年度協定を取り交わす際には、条例の料金表を添付し、年度期間中に使用料の変更があるかヒアリングを行い、変更を予定している場合には、協議書の提出を求める。</w:t>
      </w:r>
    </w:p>
    <w:p w:rsidR="00447BCF" w:rsidRDefault="007F4BBD">
      <w:pPr>
        <w:ind w:firstLineChars="100" w:firstLine="220"/>
        <w:rPr>
          <w:rFonts w:ascii="Meiryo UI" w:eastAsia="Meiryo UI" w:hAnsi="Meiryo UI"/>
        </w:rPr>
      </w:pPr>
      <w:r>
        <w:rPr>
          <w:rFonts w:ascii="Meiryo UI" w:eastAsia="Meiryo UI" w:hAnsi="Meiryo UI" w:hint="eastAsia"/>
          <w:color w:val="FF0000"/>
          <w:sz w:val="22"/>
          <w:highlight w:val="yellow"/>
        </w:rPr>
        <w:t>また、協議については、対象者限定とする減免でなく、季節によりパック料金やクーポン等の割引を行う場合等についても明細にて使用料が分かるようにして協議書の提出を求めること。</w:t>
      </w:r>
    </w:p>
    <w:p w:rsidR="00447BCF" w:rsidRDefault="00447BCF">
      <w:pPr>
        <w:rPr>
          <w:rFonts w:ascii="Meiryo UI" w:eastAsia="Meiryo UI" w:hAnsi="Meiryo UI"/>
        </w:rPr>
      </w:pPr>
    </w:p>
    <w:p w:rsidR="00447BCF" w:rsidRDefault="00447BCF">
      <w:pPr>
        <w:ind w:firstLineChars="100" w:firstLine="210"/>
        <w:jc w:val="center"/>
        <w:rPr>
          <w:rFonts w:ascii="Meiryo UI" w:eastAsia="Meiryo UI" w:hAnsi="Meiryo UI"/>
        </w:rPr>
      </w:pPr>
    </w:p>
    <w:sectPr w:rsidR="00447BCF">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418" w:header="851" w:footer="992" w:gutter="0"/>
      <w:pgNumType w:fmt="numberInDash" w:start="0"/>
      <w:cols w:space="720"/>
      <w:docGrid w:type="lines" w:linePitch="4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186" w:rsidRDefault="007F4BBD">
      <w:r>
        <w:separator/>
      </w:r>
    </w:p>
  </w:endnote>
  <w:endnote w:type="continuationSeparator" w:id="0">
    <w:p w:rsidR="00F23186" w:rsidRDefault="007F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D40" w:rsidRDefault="001C3D4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BCF" w:rsidRDefault="00447BCF">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D40" w:rsidRDefault="001C3D4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186" w:rsidRDefault="007F4BBD">
      <w:r>
        <w:separator/>
      </w:r>
    </w:p>
  </w:footnote>
  <w:footnote w:type="continuationSeparator" w:id="0">
    <w:p w:rsidR="00F23186" w:rsidRDefault="007F4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BCF" w:rsidRDefault="001C3D40">
    <w:pPr>
      <w:pStyle w:val="a5"/>
      <w:jc w:val="right"/>
    </w:pPr>
    <w:r>
      <w:rPr>
        <w:rFonts w:ascii="Meiryo UI" w:eastAsia="Meiryo UI" w:hAnsi="Meiryo UI" w:hint="eastAsia"/>
      </w:rPr>
      <w:t>ハンドブック</w:t>
    </w:r>
    <w:bookmarkStart w:id="0" w:name="_GoBack"/>
    <w:bookmarkEnd w:id="0"/>
    <w:r w:rsidR="007F4BBD">
      <w:rPr>
        <w:rFonts w:ascii="Meiryo UI" w:eastAsia="Meiryo UI" w:hAnsi="Meiryo UI" w:hint="eastAsia"/>
        <w:sz w:val="22"/>
      </w:rPr>
      <w:t>資料編　№1</w:t>
    </w:r>
    <w:r w:rsidR="00E324AA">
      <w:rPr>
        <w:rFonts w:ascii="Meiryo UI" w:eastAsia="Meiryo UI" w:hAnsi="Meiryo UI" w:hint="eastAsia"/>
        <w:sz w:val="22"/>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BCF" w:rsidRDefault="007F4BBD">
    <w:pPr>
      <w:pStyle w:val="a5"/>
      <w:jc w:val="right"/>
    </w:pPr>
    <w:r>
      <w:rPr>
        <w:rFonts w:hint="eastAsia"/>
      </w:rPr>
      <w:t>ガイドライン資料編　№</w:t>
    </w:r>
    <w:r>
      <w:rPr>
        <w:rFonts w:hint="eastAsia"/>
      </w:rPr>
      <w:t>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D40" w:rsidRDefault="001C3D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0D4BE16"/>
    <w:lvl w:ilvl="0">
      <w:start w:val="1"/>
      <w:numFmt w:val="decimal"/>
      <w:pStyle w:val="1"/>
      <w:suff w:val="nothing"/>
      <w:lvlText w:val="第%1章"/>
      <w:lvlJc w:val="left"/>
      <w:pPr>
        <w:ind w:left="454" w:hanging="454"/>
      </w:pPr>
      <w:rPr>
        <w:rFonts w:ascii="Century" w:eastAsia="ＭＳ 明朝" w:hAnsi="Century" w:hint="default"/>
        <w:b w:val="0"/>
        <w:i w:val="0"/>
        <w:sz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rPr>
    </w:lvl>
    <w:lvl w:ilvl="3">
      <w:start w:val="1"/>
      <w:numFmt w:val="decimal"/>
      <w:lvlRestart w:val="0"/>
      <w:pStyle w:val="4"/>
      <w:suff w:val="nothing"/>
      <w:lvlText w:val="第%4条"/>
      <w:lvlJc w:val="left"/>
      <w:pPr>
        <w:ind w:left="227" w:hanging="227"/>
      </w:pPr>
      <w:rPr>
        <w:rFonts w:hint="eastAsia"/>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abstractNum w:abstractNumId="1" w15:restartNumberingAfterBreak="0">
    <w:nsid w:val="00000002"/>
    <w:multiLevelType w:val="hybridMultilevel"/>
    <w:tmpl w:val="4BBE1314"/>
    <w:lvl w:ilvl="0" w:tplc="41DE393A">
      <w:start w:val="1"/>
      <w:numFmt w:val="decimal"/>
      <w:pStyle w:val="20"/>
      <w:lvlText w:val="第%1条"/>
      <w:lvlJc w:val="left"/>
      <w:pPr>
        <w:tabs>
          <w:tab w:val="num" w:pos="1741"/>
        </w:tabs>
        <w:ind w:left="129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evenAndOddHeaders/>
  <w:drawingGridHorizontalSpacing w:val="105"/>
  <w:drawingGridVerticalSpacing w:val="23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47BCF"/>
    <w:rsid w:val="001C3D40"/>
    <w:rsid w:val="00447BCF"/>
    <w:rsid w:val="007F4BBD"/>
    <w:rsid w:val="00E324AA"/>
    <w:rsid w:val="00F23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4CEE56FD-AB4E-400F-80A8-C6CF1149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Lines/>
      <w:numPr>
        <w:numId w:val="1"/>
      </w:numPr>
      <w:spacing w:beforeLines="150" w:before="699" w:afterLines="100" w:after="466"/>
      <w:jc w:val="center"/>
      <w:outlineLvl w:val="0"/>
    </w:pPr>
    <w:rPr>
      <w:sz w:val="24"/>
    </w:rPr>
  </w:style>
  <w:style w:type="paragraph" w:styleId="2">
    <w:name w:val="heading 2"/>
    <w:basedOn w:val="a"/>
    <w:next w:val="a"/>
    <w:uiPriority w:val="9"/>
    <w:semiHidden/>
    <w:unhideWhenUsed/>
    <w:qFormat/>
    <w:pPr>
      <w:numPr>
        <w:ilvl w:val="1"/>
        <w:numId w:val="1"/>
      </w:numPr>
      <w:outlineLvl w:val="1"/>
    </w:pPr>
  </w:style>
  <w:style w:type="paragraph" w:styleId="3">
    <w:name w:val="heading 3"/>
    <w:basedOn w:val="a"/>
    <w:next w:val="a"/>
    <w:uiPriority w:val="9"/>
    <w:semiHidden/>
    <w:unhideWhenUsed/>
    <w:qFormat/>
    <w:pPr>
      <w:keepNext/>
      <w:numPr>
        <w:ilvl w:val="2"/>
        <w:numId w:val="1"/>
      </w:numPr>
      <w:outlineLvl w:val="2"/>
    </w:pPr>
    <w:rPr>
      <w:sz w:val="24"/>
    </w:rPr>
  </w:style>
  <w:style w:type="paragraph" w:styleId="4">
    <w:name w:val="heading 4"/>
    <w:basedOn w:val="2"/>
    <w:next w:val="a"/>
    <w:uiPriority w:val="9"/>
    <w:semiHidden/>
    <w:unhideWhenUsed/>
    <w:qFormat/>
    <w:pPr>
      <w:numPr>
        <w:ilvl w:val="3"/>
      </w:numPr>
      <w:outlineLvl w:val="3"/>
    </w:pPr>
  </w:style>
  <w:style w:type="paragraph" w:styleId="5">
    <w:name w:val="heading 5"/>
    <w:basedOn w:val="a"/>
    <w:next w:val="a"/>
    <w:uiPriority w:val="9"/>
    <w:semiHidden/>
    <w:unhideWhenUsed/>
    <w:qFormat/>
    <w:pPr>
      <w:numPr>
        <w:ilvl w:val="4"/>
        <w:numId w:val="1"/>
      </w:numPr>
      <w:outlineLvl w:val="4"/>
    </w:pPr>
  </w:style>
  <w:style w:type="paragraph" w:styleId="6">
    <w:name w:val="heading 6"/>
    <w:basedOn w:val="a"/>
    <w:next w:val="a"/>
    <w:uiPriority w:val="9"/>
    <w:semiHidden/>
    <w:unhideWhenUsed/>
    <w:qFormat/>
    <w:pPr>
      <w:keepNext/>
      <w:numPr>
        <w:ilvl w:val="5"/>
        <w:numId w:val="1"/>
      </w:numPr>
      <w:outlineLvl w:val="5"/>
    </w:pPr>
    <w:rPr>
      <w:b/>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rPr>
      <w:rFonts w:ascii="ＭＳ 明朝" w:hAnsi="ＭＳ 明朝"/>
    </w:rPr>
  </w:style>
  <w:style w:type="character" w:styleId="a4">
    <w:name w:val="page number"/>
    <w:basedOn w:val="a0"/>
  </w:style>
  <w:style w:type="paragraph" w:styleId="a5">
    <w:name w:val="header"/>
    <w:basedOn w:val="a"/>
    <w:pPr>
      <w:tabs>
        <w:tab w:val="center" w:pos="4252"/>
        <w:tab w:val="right" w:pos="8504"/>
      </w:tabs>
      <w:snapToGrid w:val="0"/>
    </w:pPr>
  </w:style>
  <w:style w:type="paragraph" w:styleId="10">
    <w:name w:val="toc 1"/>
    <w:basedOn w:val="a"/>
    <w:next w:val="a"/>
    <w:pPr>
      <w:tabs>
        <w:tab w:val="right" w:leader="dot" w:pos="8280"/>
      </w:tabs>
      <w:spacing w:beforeLines="50" w:before="233"/>
    </w:pPr>
  </w:style>
  <w:style w:type="paragraph" w:styleId="20">
    <w:name w:val="toc 2"/>
    <w:basedOn w:val="a"/>
    <w:next w:val="a"/>
    <w:pPr>
      <w:numPr>
        <w:numId w:val="2"/>
      </w:numPr>
      <w:tabs>
        <w:tab w:val="left" w:pos="1050"/>
        <w:tab w:val="right" w:leader="dot" w:pos="8280"/>
      </w:tabs>
      <w:ind w:hanging="1110"/>
    </w:pPr>
  </w:style>
  <w:style w:type="paragraph" w:styleId="30">
    <w:name w:val="toc 3"/>
    <w:basedOn w:val="a"/>
    <w:next w:val="a"/>
    <w:pPr>
      <w:ind w:leftChars="100" w:left="100"/>
    </w:pPr>
  </w:style>
  <w:style w:type="paragraph" w:styleId="40">
    <w:name w:val="toc 4"/>
    <w:basedOn w:val="a"/>
    <w:next w:val="a"/>
    <w:pPr>
      <w:ind w:leftChars="300" w:left="630"/>
    </w:pPr>
  </w:style>
  <w:style w:type="paragraph" w:styleId="50">
    <w:name w:val="toc 5"/>
    <w:basedOn w:val="a"/>
    <w:next w:val="a"/>
    <w:pPr>
      <w:ind w:leftChars="400" w:left="840"/>
    </w:pPr>
  </w:style>
  <w:style w:type="paragraph" w:styleId="60">
    <w:name w:val="toc 6"/>
    <w:basedOn w:val="a"/>
    <w:next w:val="a"/>
    <w:pPr>
      <w:ind w:leftChars="500" w:left="1050"/>
    </w:pPr>
  </w:style>
  <w:style w:type="paragraph" w:styleId="70">
    <w:name w:val="toc 7"/>
    <w:basedOn w:val="a"/>
    <w:next w:val="a"/>
    <w:pPr>
      <w:ind w:leftChars="600" w:left="1260"/>
    </w:pPr>
  </w:style>
  <w:style w:type="paragraph" w:styleId="80">
    <w:name w:val="toc 8"/>
    <w:basedOn w:val="a"/>
    <w:next w:val="a"/>
    <w:pPr>
      <w:ind w:leftChars="700" w:left="1470"/>
    </w:pPr>
  </w:style>
  <w:style w:type="paragraph" w:styleId="90">
    <w:name w:val="toc 9"/>
    <w:basedOn w:val="a"/>
    <w:next w:val="a"/>
    <w:pPr>
      <w:ind w:leftChars="800" w:left="1680"/>
    </w:pPr>
  </w:style>
  <w:style w:type="paragraph" w:styleId="a6">
    <w:name w:val="footnote text"/>
    <w:basedOn w:val="a"/>
    <w:semiHidden/>
    <w:pPr>
      <w:snapToGrid w:val="0"/>
      <w:jc w:val="left"/>
    </w:pPr>
  </w:style>
  <w:style w:type="character" w:styleId="a7">
    <w:name w:val="footnote reference"/>
    <w:semiHidden/>
    <w:rPr>
      <w:vertAlign w:val="superscript"/>
    </w:rPr>
  </w:style>
  <w:style w:type="paragraph" w:styleId="a8">
    <w:name w:val="Body Text Indent"/>
    <w:basedOn w:val="a"/>
    <w:pPr>
      <w:ind w:firstLineChars="100" w:firstLine="210"/>
    </w:pPr>
    <w:rPr>
      <w:rFonts w:ascii="ＭＳ 明朝" w:hAnsi="ＭＳ 明朝"/>
    </w:rPr>
  </w:style>
  <w:style w:type="paragraph" w:styleId="a9">
    <w:name w:val="Document Map"/>
    <w:basedOn w:val="a"/>
    <w:semiHidden/>
    <w:pPr>
      <w:shd w:val="clear" w:color="auto" w:fill="000080"/>
    </w:pPr>
    <w:rPr>
      <w:rFonts w:ascii="Arial" w:eastAsia="ＭＳ ゴシック" w:hAnsi="Arial"/>
    </w:rPr>
  </w:style>
  <w:style w:type="paragraph" w:styleId="21">
    <w:name w:val="Body Text Indent 2"/>
    <w:basedOn w:val="a"/>
    <w:pPr>
      <w:spacing w:afterLines="25" w:after="116"/>
      <w:ind w:leftChars="200" w:left="1050" w:hangingChars="300" w:hanging="630"/>
    </w:pPr>
  </w:style>
  <w:style w:type="paragraph" w:styleId="aa">
    <w:name w:val="Balloon Text"/>
    <w:basedOn w:val="a"/>
    <w:semiHidden/>
    <w:rPr>
      <w:rFonts w:ascii="Arial" w:eastAsia="ＭＳ ゴシック" w:hAnsi="Arial"/>
      <w:sz w:val="18"/>
    </w:rPr>
  </w:style>
  <w:style w:type="character" w:styleId="ab">
    <w:name w:val="Hyperlink"/>
    <w:rPr>
      <w:color w:val="0000FF"/>
      <w:u w:val="single"/>
    </w:rPr>
  </w:style>
  <w:style w:type="paragraph" w:customStyle="1" w:styleId="HTMLBody">
    <w:name w:val="HTML Body"/>
    <w:pPr>
      <w:widowControl w:val="0"/>
      <w:autoSpaceDE w:val="0"/>
      <w:autoSpaceDN w:val="0"/>
      <w:adjustRightInd w:val="0"/>
    </w:pPr>
    <w:rPr>
      <w:rFonts w:ascii="ＭＳ Ｐゴシック" w:eastAsia="ＭＳ Ｐゴシック" w:hAnsi="ＭＳ Ｐゴシック"/>
      <w:sz w:val="24"/>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172</Words>
  <Characters>984</Characters>
  <Application>Microsoft Office Word</Application>
  <DocSecurity>0</DocSecurity>
  <Lines>8</Lines>
  <Paragraphs>2</Paragraphs>
  <ScaleCrop>false</ScaleCrop>
  <Company>株式会社三菱総合研究所</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指定管理者標準協定書（第２版）</dc:title>
  <dc:creator>パブリックビジネス研究会</dc:creator>
  <cp:lastModifiedBy>鈴木　貴雅</cp:lastModifiedBy>
  <cp:revision>8</cp:revision>
  <cp:lastPrinted>2020-01-15T04:10:00Z</cp:lastPrinted>
  <dcterms:created xsi:type="dcterms:W3CDTF">2018-05-15T12:35:00Z</dcterms:created>
  <dcterms:modified xsi:type="dcterms:W3CDTF">2024-03-27T02:40:00Z</dcterms:modified>
</cp:coreProperties>
</file>