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mc:AlternateContent>
          <mc:Choice Requires="wps">
            <w:drawing>
              <wp:anchor distT="0" distB="0" distL="114300" distR="114300" simplePos="0" relativeHeight="3" behindDoc="0" locked="0" layoutInCell="1" hidden="0" allowOverlap="1">
                <wp:simplePos x="0" y="0"/>
                <wp:positionH relativeFrom="column">
                  <wp:posOffset>4653915</wp:posOffset>
                </wp:positionH>
                <wp:positionV relativeFrom="paragraph">
                  <wp:posOffset>-641350</wp:posOffset>
                </wp:positionV>
                <wp:extent cx="1181100" cy="314325"/>
                <wp:effectExtent l="635" t="635" r="29845" b="10795"/>
                <wp:wrapNone/>
                <wp:docPr id="1026" name="テキスト ボックス 8"/>
                <a:graphic xmlns:a="http://schemas.openxmlformats.org/drawingml/2006/main">
                  <a:graphicData uri="http://schemas.microsoft.com/office/word/2010/wordprocessingShape">
                    <wps:wsp>
                      <wps:cNvPr id="1026" name="テキスト ボックス 8"/>
                      <wps:cNvSpPr txBox="1"/>
                      <wps:spPr>
                        <a:xfrm>
                          <a:off x="0" y="0"/>
                          <a:ext cx="11811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幼・幼保連携型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50.5pt;mso-position-vertical-relative:text;mso-position-horizontal-relative:text;v-text-anchor:top;position:absolute;height:24.75pt;mso-wrap-distance-top:0pt;width:93pt;mso-wrap-distance-left:9pt;margin-left:366.45pt;z-index:3;" o:spid="_x0000_s1026"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幼・幼保連携型</w:t>
                      </w:r>
                    </w:p>
                  </w:txbxContent>
                </v:textbox>
                <v:imagedata o:title=""/>
                <w10:wrap type="none" anchorx="text" anchory="text"/>
              </v:shape>
            </w:pict>
          </mc:Fallback>
        </mc:AlternateContent>
      </w:r>
      <w:r>
        <w:rPr>
          <w:rFonts w:hint="eastAsia"/>
          <w:sz w:val="24"/>
        </w:rPr>
        <w:t>令和５年度　自己評価書・学校関係評価書</w:t>
      </w:r>
    </w:p>
    <w:p>
      <w:pPr>
        <w:pStyle w:val="0"/>
        <w:ind w:right="210" w:rightChars="100"/>
        <w:jc w:val="right"/>
        <w:rPr>
          <w:rFonts w:hint="default"/>
        </w:rPr>
      </w:pPr>
      <w:r>
        <w:rPr>
          <w:rFonts w:hint="eastAsia"/>
        </w:rPr>
        <w:t>令和６年３月１８</w:t>
      </w:r>
      <w:bookmarkStart w:id="0" w:name="_GoBack"/>
      <w:bookmarkEnd w:id="0"/>
      <w:r>
        <w:rPr>
          <w:rFonts w:hint="eastAsia"/>
        </w:rPr>
        <w:t>日</w:t>
      </w:r>
    </w:p>
    <w:p>
      <w:pPr>
        <w:pStyle w:val="0"/>
        <w:ind w:right="210" w:rightChars="100"/>
        <w:jc w:val="right"/>
        <w:rPr>
          <w:rFonts w:hint="default"/>
        </w:rPr>
      </w:pPr>
      <w:r>
        <w:rPr>
          <w:rFonts w:hint="eastAsia"/>
        </w:rPr>
        <w:t>真庭市立河内こども園</w:t>
      </w:r>
    </w:p>
    <w:p>
      <w:pPr>
        <w:pStyle w:val="0"/>
        <w:ind w:left="0" w:leftChars="0" w:firstLine="6300" w:firstLineChars="3000"/>
        <w:jc w:val="left"/>
        <w:rPr>
          <w:rFonts w:hint="default"/>
        </w:rPr>
      </w:pPr>
      <w:r>
        <w:rPr>
          <w:rFonts w:hint="eastAsia"/>
        </w:rPr>
        <w:t>園長　横山　智江　印</w:t>
      </w:r>
    </w:p>
    <w:p>
      <w:pPr>
        <w:pStyle w:val="0"/>
        <w:jc w:val="left"/>
        <w:rPr>
          <w:rFonts w:hint="default"/>
        </w:rPr>
      </w:pPr>
    </w:p>
    <w:p>
      <w:pPr>
        <w:pStyle w:val="0"/>
        <w:jc w:val="left"/>
        <w:rPr>
          <w:rFonts w:hint="default"/>
        </w:rPr>
      </w:pPr>
      <w:r>
        <w:rPr>
          <w:rFonts w:hint="eastAsia"/>
        </w:rPr>
        <w:t>１　河内こども園の教育保育目標</w:t>
      </w:r>
    </w:p>
    <w:p>
      <w:pPr>
        <w:pStyle w:val="0"/>
        <w:jc w:val="left"/>
        <w:rPr>
          <w:rFonts w:hint="default"/>
        </w:rPr>
      </w:pPr>
    </w:p>
    <w:p>
      <w:pPr>
        <w:pStyle w:val="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91440</wp:posOffset>
                </wp:positionH>
                <wp:positionV relativeFrom="paragraph">
                  <wp:posOffset>177800</wp:posOffset>
                </wp:positionV>
                <wp:extent cx="5305425" cy="149542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530542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○教育・保育目標</w:t>
                            </w:r>
                          </w:p>
                          <w:p>
                            <w:pPr>
                              <w:pStyle w:val="0"/>
                              <w:rPr>
                                <w:rFonts w:hint="default"/>
                              </w:rPr>
                            </w:pPr>
                            <w:r>
                              <w:rPr>
                                <w:rFonts w:hint="eastAsia"/>
                              </w:rPr>
                              <w:t>しなやかな心と体で生き生きと生活する子どもを育てる</w:t>
                            </w:r>
                          </w:p>
                          <w:p>
                            <w:pPr>
                              <w:pStyle w:val="0"/>
                              <w:rPr>
                                <w:rFonts w:hint="default"/>
                              </w:rPr>
                            </w:pPr>
                            <w:r>
                              <w:rPr>
                                <w:rFonts w:hint="eastAsia"/>
                              </w:rPr>
                              <w:t>○めざす子ども像</w:t>
                            </w:r>
                          </w:p>
                          <w:p>
                            <w:pPr>
                              <w:pStyle w:val="0"/>
                              <w:rPr>
                                <w:rFonts w:hint="default"/>
                                <w:sz w:val="16"/>
                              </w:rPr>
                            </w:pPr>
                            <w:r>
                              <w:rPr>
                                <w:rFonts w:hint="eastAsia"/>
                              </w:rPr>
                              <w:t>「考えてやりぬこうとする子ども」</w:t>
                            </w:r>
                            <w:r>
                              <w:rPr>
                                <w:rFonts w:hint="eastAsia"/>
                                <w:sz w:val="16"/>
                              </w:rPr>
                              <w:t>（思考力・表現力・判断力・想像力・粘り強さ・挑戦力）</w:t>
                            </w:r>
                          </w:p>
                          <w:p>
                            <w:pPr>
                              <w:pStyle w:val="0"/>
                              <w:rPr>
                                <w:rFonts w:hint="default"/>
                                <w:sz w:val="16"/>
                              </w:rPr>
                            </w:pPr>
                            <w:r>
                              <w:rPr>
                                <w:rFonts w:hint="eastAsia"/>
                              </w:rPr>
                              <w:t>「生き生きと明るい子ども」</w:t>
                            </w:r>
                            <w:r>
                              <w:rPr>
                                <w:rFonts w:hint="eastAsia"/>
                                <w:sz w:val="16"/>
                              </w:rPr>
                              <w:t>（元気な体・豊かな心・生活の自立・主体性）</w:t>
                            </w:r>
                          </w:p>
                          <w:p>
                            <w:pPr>
                              <w:pStyle w:val="0"/>
                              <w:rPr>
                                <w:rFonts w:hint="default"/>
                                <w:sz w:val="16"/>
                              </w:rPr>
                            </w:pPr>
                            <w:r>
                              <w:rPr>
                                <w:rFonts w:hint="eastAsia"/>
                              </w:rPr>
                              <w:t>「美しくあたたかい心の子ども」</w:t>
                            </w:r>
                            <w:r>
                              <w:rPr>
                                <w:rFonts w:hint="eastAsia"/>
                                <w:sz w:val="16"/>
                              </w:rPr>
                              <w:t>（思いやり・慈しみ・協同・協力・社会性）</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pt;mso-position-vertical-relative:text;mso-position-horizontal-relative:text;v-text-anchor:top;position:absolute;height:117.75pt;mso-wrap-distance-top:0pt;width:417.75pt;mso-wrap-distance-left:9pt;margin-left:7.2pt;z-index:2;" o:spid="_x0000_s102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○教育・保育目標</w:t>
                      </w:r>
                    </w:p>
                    <w:p>
                      <w:pPr>
                        <w:pStyle w:val="0"/>
                        <w:rPr>
                          <w:rFonts w:hint="default"/>
                        </w:rPr>
                      </w:pPr>
                      <w:r>
                        <w:rPr>
                          <w:rFonts w:hint="eastAsia"/>
                        </w:rPr>
                        <w:t>しなやかな心と体で生き生きと生活する子どもを育てる</w:t>
                      </w:r>
                    </w:p>
                    <w:p>
                      <w:pPr>
                        <w:pStyle w:val="0"/>
                        <w:rPr>
                          <w:rFonts w:hint="default"/>
                        </w:rPr>
                      </w:pPr>
                      <w:r>
                        <w:rPr>
                          <w:rFonts w:hint="eastAsia"/>
                        </w:rPr>
                        <w:t>○めざす子ども像</w:t>
                      </w:r>
                    </w:p>
                    <w:p>
                      <w:pPr>
                        <w:pStyle w:val="0"/>
                        <w:rPr>
                          <w:rFonts w:hint="default"/>
                          <w:sz w:val="16"/>
                        </w:rPr>
                      </w:pPr>
                      <w:r>
                        <w:rPr>
                          <w:rFonts w:hint="eastAsia"/>
                        </w:rPr>
                        <w:t>「考えてやりぬこうとする子ども」</w:t>
                      </w:r>
                      <w:r>
                        <w:rPr>
                          <w:rFonts w:hint="eastAsia"/>
                          <w:sz w:val="16"/>
                        </w:rPr>
                        <w:t>（思考力・表現力・判断力・想像力・粘り強さ・挑戦力）</w:t>
                      </w:r>
                    </w:p>
                    <w:p>
                      <w:pPr>
                        <w:pStyle w:val="0"/>
                        <w:rPr>
                          <w:rFonts w:hint="default"/>
                          <w:sz w:val="16"/>
                        </w:rPr>
                      </w:pPr>
                      <w:r>
                        <w:rPr>
                          <w:rFonts w:hint="eastAsia"/>
                        </w:rPr>
                        <w:t>「生き生きと明るい子ども」</w:t>
                      </w:r>
                      <w:r>
                        <w:rPr>
                          <w:rFonts w:hint="eastAsia"/>
                          <w:sz w:val="16"/>
                        </w:rPr>
                        <w:t>（元気な体・豊かな心・生活の自立・主体性）</w:t>
                      </w:r>
                    </w:p>
                    <w:p>
                      <w:pPr>
                        <w:pStyle w:val="0"/>
                        <w:rPr>
                          <w:rFonts w:hint="default"/>
                          <w:sz w:val="16"/>
                        </w:rPr>
                      </w:pPr>
                      <w:r>
                        <w:rPr>
                          <w:rFonts w:hint="eastAsia"/>
                        </w:rPr>
                        <w:t>「美しくあたたかい心の子ども」</w:t>
                      </w:r>
                      <w:r>
                        <w:rPr>
                          <w:rFonts w:hint="eastAsia"/>
                          <w:sz w:val="16"/>
                        </w:rPr>
                        <w:t>（思いやり・慈しみ・協同・協力・社会性）</w:t>
                      </w:r>
                    </w:p>
                    <w:p>
                      <w:pPr>
                        <w:pStyle w:val="0"/>
                        <w:rPr>
                          <w:rFonts w:hint="default"/>
                        </w:rPr>
                      </w:pP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２　本年度の重点目標（課題）</w:t>
      </w:r>
    </w:p>
    <w:p>
      <w:pPr>
        <w:pStyle w:val="0"/>
        <w:jc w:val="left"/>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91440</wp:posOffset>
                </wp:positionH>
                <wp:positionV relativeFrom="paragraph">
                  <wp:posOffset>168275</wp:posOffset>
                </wp:positionV>
                <wp:extent cx="5305425" cy="460057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5305425" cy="460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b w:val="1"/>
                              </w:rPr>
                              <w:t>本年度の研究テーマ（重点的に取り組むこと）</w:t>
                            </w:r>
                          </w:p>
                          <w:p>
                            <w:pPr>
                              <w:pStyle w:val="0"/>
                              <w:rPr>
                                <w:rFonts w:hint="default"/>
                              </w:rPr>
                            </w:pPr>
                            <w:r>
                              <w:rPr>
                                <w:rFonts w:hint="eastAsia"/>
                                <w:b w:val="1"/>
                              </w:rPr>
                              <w:t>「おどろき！ときめき！ひらめき！が生まれ育つ環境づくり</w:t>
                            </w:r>
                          </w:p>
                          <w:p>
                            <w:pPr>
                              <w:pStyle w:val="0"/>
                              <w:ind w:firstLine="1890" w:firstLineChars="900"/>
                              <w:rPr>
                                <w:rFonts w:hint="default"/>
                              </w:rPr>
                            </w:pPr>
                            <w:r>
                              <w:rPr>
                                <w:rFonts w:hint="eastAsia"/>
                                <w:b w:val="1"/>
                              </w:rPr>
                              <w:t>～コミュニケーション力と基本的生活習慣の確立をめざして～」</w:t>
                            </w:r>
                          </w:p>
                          <w:p>
                            <w:pPr>
                              <w:pStyle w:val="0"/>
                              <w:rPr>
                                <w:rFonts w:hint="default"/>
                              </w:rPr>
                            </w:pPr>
                            <w:r>
                              <w:rPr>
                                <w:rFonts w:hint="eastAsia"/>
                                <w:b w:val="1"/>
                              </w:rPr>
                              <w:t>１心も体も弾ませて意欲的に環境（人･物･事柄）に関わることができる保育</w:t>
                            </w:r>
                          </w:p>
                          <w:p>
                            <w:pPr>
                              <w:pStyle w:val="0"/>
                              <w:rPr>
                                <w:rFonts w:hint="default"/>
                                <w:b w:val="1"/>
                              </w:rPr>
                            </w:pPr>
                            <w:r>
                              <w:rPr>
                                <w:rFonts w:hint="eastAsia"/>
                              </w:rPr>
                              <w:t>子どもたちが「なんで？」と驚いたり「どうなってるの？」とときめいたり「なるほどそういうことか！」とひらめいたりと絶えず心を動かしながら関わることができる環境を構成しながら、自ら選んで遊ぶ時間の活動の充実を図り、友達とのびのび、生き生きと安心して活動できる園を目指します。</w:t>
                            </w:r>
                          </w:p>
                          <w:p>
                            <w:pPr>
                              <w:pStyle w:val="0"/>
                              <w:rPr>
                                <w:rFonts w:hint="default"/>
                                <w:b w:val="1"/>
                              </w:rPr>
                            </w:pPr>
                            <w:r>
                              <w:rPr>
                                <w:rFonts w:hint="eastAsia"/>
                                <w:b w:val="1"/>
                              </w:rPr>
                              <w:t>２コミュニケーション力をつける（人と関わる時に大切にしたいこと）</w:t>
                            </w:r>
                          </w:p>
                          <w:p>
                            <w:pPr>
                              <w:pStyle w:val="0"/>
                              <w:rPr>
                                <w:rFonts w:hint="default"/>
                              </w:rPr>
                            </w:pPr>
                            <w:r>
                              <w:rPr>
                                <w:rFonts w:hint="eastAsia"/>
                              </w:rPr>
                              <w:t>日本語のきれいな響きとリズムを感じ取りながら、コミュニケーション力をつけてほしいという願いから「気持ちの良い挨拶・返事」さらに「伝わる言葉・わかる言葉・美しい言葉のやりとり」など職員がモデルになって取り組みます。そして、子どもの内面を理解しながら目と目、心と心を通わせながら関わり、思いを言葉で伝え合えるように日々の保育を大切にします。また、「絵本の読みきかせ」と「わらべ歌や童謡を歌う」時間を日課とし、感性や表現力を高める実践を重ね、笑顔が溢れる園を目指します。</w:t>
                            </w:r>
                          </w:p>
                          <w:p>
                            <w:pPr>
                              <w:pStyle w:val="0"/>
                              <w:rPr>
                                <w:rFonts w:hint="default"/>
                              </w:rPr>
                            </w:pPr>
                            <w:r>
                              <w:rPr>
                                <w:rFonts w:hint="eastAsia"/>
                                <w:b w:val="1"/>
                              </w:rPr>
                              <w:t>３生活リズム・基本的生活習慣の確立を保護者と共に</w:t>
                            </w:r>
                          </w:p>
                          <w:p>
                            <w:pPr>
                              <w:pStyle w:val="0"/>
                              <w:rPr>
                                <w:rFonts w:hint="default"/>
                              </w:rPr>
                            </w:pPr>
                            <w:r>
                              <w:rPr>
                                <w:rFonts w:hint="eastAsia"/>
                              </w:rPr>
                              <w:t>子どもの情緒の安定を図り、就学に向けて基本的生活習慣の確立のため相談や、情報提供など園と家庭とが協力する園を目指します。また、メディアをコントロールできるような環境も必要だと伝えていきます。</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25pt;mso-position-vertical-relative:text;mso-position-horizontal-relative:text;v-text-anchor:top;position:absolute;height:362.25pt;mso-wrap-distance-top:0pt;width:417.75pt;mso-wrap-distance-left:9pt;margin-left:7.2pt;z-index:4;"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b w:val="1"/>
                        </w:rPr>
                        <w:t>本年度の研究テーマ（重点的に取り組むこと）</w:t>
                      </w:r>
                    </w:p>
                    <w:p>
                      <w:pPr>
                        <w:pStyle w:val="0"/>
                        <w:rPr>
                          <w:rFonts w:hint="default"/>
                        </w:rPr>
                      </w:pPr>
                      <w:r>
                        <w:rPr>
                          <w:rFonts w:hint="eastAsia"/>
                          <w:b w:val="1"/>
                        </w:rPr>
                        <w:t>「おどろき！ときめき！ひらめき！が生まれ育つ環境づくり</w:t>
                      </w:r>
                    </w:p>
                    <w:p>
                      <w:pPr>
                        <w:pStyle w:val="0"/>
                        <w:ind w:firstLine="1890" w:firstLineChars="900"/>
                        <w:rPr>
                          <w:rFonts w:hint="default"/>
                        </w:rPr>
                      </w:pPr>
                      <w:r>
                        <w:rPr>
                          <w:rFonts w:hint="eastAsia"/>
                          <w:b w:val="1"/>
                        </w:rPr>
                        <w:t>～コミュニケーション力と基本的生活習慣の確立をめざして～」</w:t>
                      </w:r>
                    </w:p>
                    <w:p>
                      <w:pPr>
                        <w:pStyle w:val="0"/>
                        <w:rPr>
                          <w:rFonts w:hint="default"/>
                        </w:rPr>
                      </w:pPr>
                      <w:r>
                        <w:rPr>
                          <w:rFonts w:hint="eastAsia"/>
                          <w:b w:val="1"/>
                        </w:rPr>
                        <w:t>１心も体も弾ませて意欲的に環境（人･物･事柄）に関わることができる保育</w:t>
                      </w:r>
                    </w:p>
                    <w:p>
                      <w:pPr>
                        <w:pStyle w:val="0"/>
                        <w:rPr>
                          <w:rFonts w:hint="default"/>
                          <w:b w:val="1"/>
                        </w:rPr>
                      </w:pPr>
                      <w:r>
                        <w:rPr>
                          <w:rFonts w:hint="eastAsia"/>
                        </w:rPr>
                        <w:t>子どもたちが「なんで？」と驚いたり「どうなってるの？」とときめいたり「なるほどそういうことか！」とひらめいたりと絶えず心を動かしながら関わることができる環境を構成しながら、自ら選んで遊ぶ時間の活動の充実を図り、友達とのびのび、生き生きと安心して活動できる園を目指します。</w:t>
                      </w:r>
                    </w:p>
                    <w:p>
                      <w:pPr>
                        <w:pStyle w:val="0"/>
                        <w:rPr>
                          <w:rFonts w:hint="default"/>
                          <w:b w:val="1"/>
                        </w:rPr>
                      </w:pPr>
                      <w:r>
                        <w:rPr>
                          <w:rFonts w:hint="eastAsia"/>
                          <w:b w:val="1"/>
                        </w:rPr>
                        <w:t>２コミュニケーション力をつける（人と関わる時に大切にしたいこと）</w:t>
                      </w:r>
                    </w:p>
                    <w:p>
                      <w:pPr>
                        <w:pStyle w:val="0"/>
                        <w:rPr>
                          <w:rFonts w:hint="default"/>
                        </w:rPr>
                      </w:pPr>
                      <w:r>
                        <w:rPr>
                          <w:rFonts w:hint="eastAsia"/>
                        </w:rPr>
                        <w:t>日本語のきれいな響きとリズムを感じ取りながら、コミュニケーション力をつけてほしいという願いから「気持ちの良い挨拶・返事」さらに「伝わる言葉・わかる言葉・美しい言葉のやりとり」など職員がモデルになって取り組みます。そして、子どもの内面を理解しながら目と目、心と心を通わせながら関わり、思いを言葉で伝え合えるように日々の保育を大切にします。また、「絵本の読みきかせ」と「わらべ歌や童謡を歌う」時間を日課とし、感性や表現力を高める実践を重ね、笑顔が溢れる園を目指します。</w:t>
                      </w:r>
                    </w:p>
                    <w:p>
                      <w:pPr>
                        <w:pStyle w:val="0"/>
                        <w:rPr>
                          <w:rFonts w:hint="default"/>
                        </w:rPr>
                      </w:pPr>
                      <w:r>
                        <w:rPr>
                          <w:rFonts w:hint="eastAsia"/>
                          <w:b w:val="1"/>
                        </w:rPr>
                        <w:t>３生活リズム・基本的生活習慣の確立を保護者と共に</w:t>
                      </w:r>
                    </w:p>
                    <w:p>
                      <w:pPr>
                        <w:pStyle w:val="0"/>
                        <w:rPr>
                          <w:rFonts w:hint="default"/>
                        </w:rPr>
                      </w:pPr>
                      <w:r>
                        <w:rPr>
                          <w:rFonts w:hint="eastAsia"/>
                        </w:rPr>
                        <w:t>子どもの情緒の安定を図り、就学に向けて基本的生活習慣の確立のため相談や、情報提供など園と家庭とが協力する園を目指します。また、メディアをコントロールできるような環境も必要だと伝えていきます。</w:t>
                      </w:r>
                    </w:p>
                    <w:p>
                      <w:pPr>
                        <w:pStyle w:val="0"/>
                        <w:rPr>
                          <w:rFonts w:hint="default"/>
                        </w:rPr>
                      </w:pP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３　本年度　河内こども園　学校評価（自己・学校関係者）評価書</w:t>
      </w:r>
    </w:p>
    <w:tbl>
      <w:tblPr>
        <w:tblStyle w:val="22"/>
        <w:tblW w:w="8702" w:type="dxa"/>
        <w:tblInd w:w="0" w:type="dxa"/>
        <w:tblLayout w:type="fixed"/>
        <w:tblLook w:firstRow="1" w:lastRow="0" w:firstColumn="1" w:lastColumn="0" w:noHBand="0" w:noVBand="1" w:val="04A0"/>
      </w:tblPr>
      <w:tblGrid>
        <w:gridCol w:w="2335"/>
        <w:gridCol w:w="4152"/>
        <w:gridCol w:w="992"/>
        <w:gridCol w:w="1223"/>
      </w:tblGrid>
      <w:tr>
        <w:trPr>
          <w:trHeight w:val="634" w:hRule="atLeast"/>
        </w:trPr>
        <w:tc>
          <w:tcPr>
            <w:tcW w:w="2335" w:type="dxa"/>
            <w:vAlign w:val="top"/>
          </w:tcPr>
          <w:p>
            <w:pPr>
              <w:pStyle w:val="0"/>
              <w:spacing w:line="480" w:lineRule="auto"/>
              <w:jc w:val="center"/>
              <w:rPr>
                <w:rFonts w:hint="default"/>
              </w:rPr>
            </w:pPr>
            <w:r>
              <w:rPr>
                <w:rFonts w:hint="eastAsia"/>
              </w:rPr>
              <w:t>評価指標</w:t>
            </w:r>
          </w:p>
        </w:tc>
        <w:tc>
          <w:tcPr>
            <w:tcW w:w="4152" w:type="dxa"/>
            <w:vAlign w:val="top"/>
          </w:tcPr>
          <w:p>
            <w:pPr>
              <w:pStyle w:val="0"/>
              <w:spacing w:line="480" w:lineRule="auto"/>
              <w:ind w:firstLine="1260" w:firstLineChars="600"/>
              <w:jc w:val="left"/>
              <w:rPr>
                <w:rFonts w:hint="default"/>
              </w:rPr>
            </w:pPr>
            <w:r>
              <w:rPr>
                <w:rFonts w:hint="eastAsia"/>
              </w:rPr>
              <w:t>考　察</w:t>
            </w:r>
          </w:p>
        </w:tc>
        <w:tc>
          <w:tcPr>
            <w:tcW w:w="992" w:type="dxa"/>
            <w:vAlign w:val="top"/>
          </w:tcPr>
          <w:p>
            <w:pPr>
              <w:pStyle w:val="0"/>
              <w:spacing w:line="480" w:lineRule="auto"/>
              <w:jc w:val="left"/>
              <w:rPr>
                <w:rFonts w:hint="default"/>
                <w:sz w:val="16"/>
              </w:rPr>
            </w:pPr>
            <w:r>
              <w:rPr>
                <w:rFonts w:hint="eastAsia"/>
                <w:sz w:val="14"/>
              </w:rPr>
              <w:t>園総合評価</w:t>
            </w:r>
          </w:p>
        </w:tc>
        <w:tc>
          <w:tcPr>
            <w:tcW w:w="1223" w:type="dxa"/>
            <w:vAlign w:val="top"/>
          </w:tcPr>
          <w:p>
            <w:pPr>
              <w:pStyle w:val="0"/>
              <w:rPr>
                <w:rFonts w:hint="default"/>
                <w:sz w:val="12"/>
              </w:rPr>
            </w:pPr>
            <w:r>
              <w:rPr>
                <w:rFonts w:hint="eastAsia"/>
                <w:sz w:val="12"/>
              </w:rPr>
              <w:t>評価委員評価　　　</w:t>
            </w:r>
            <w:r>
              <w:rPr>
                <w:rFonts w:hint="eastAsia"/>
                <w:sz w:val="10"/>
              </w:rPr>
              <w:t>（学校評議員評価）</w:t>
            </w:r>
          </w:p>
        </w:tc>
      </w:tr>
      <w:tr>
        <w:trPr>
          <w:trHeight w:val="705" w:hRule="atLeast"/>
        </w:trPr>
        <w:tc>
          <w:tcPr>
            <w:tcW w:w="2335" w:type="dxa"/>
            <w:vAlign w:val="center"/>
          </w:tcPr>
          <w:p>
            <w:pPr>
              <w:pStyle w:val="0"/>
              <w:spacing w:line="480" w:lineRule="auto"/>
              <w:jc w:val="center"/>
              <w:rPr>
                <w:rFonts w:hint="default"/>
              </w:rPr>
            </w:pPr>
            <w:r>
              <w:rPr>
                <w:rFonts w:hint="eastAsia"/>
              </w:rPr>
              <w:t>教育課程・指導計画</w:t>
            </w:r>
          </w:p>
        </w:tc>
        <w:tc>
          <w:tcPr>
            <w:tcW w:w="4152" w:type="dxa"/>
            <w:vAlign w:val="top"/>
          </w:tcPr>
          <w:p>
            <w:pPr>
              <w:pStyle w:val="0"/>
              <w:jc w:val="left"/>
              <w:rPr>
                <w:rFonts w:hint="default"/>
                <w:sz w:val="21"/>
              </w:rPr>
            </w:pPr>
            <w:r>
              <w:rPr>
                <w:rFonts w:hint="eastAsia"/>
                <w:sz w:val="21"/>
              </w:rPr>
              <w:t>職員が共通理解し、指導の重点や研究テーマに沿った保育に取り組んでいる。また、今年度は講師の先生に来てもらい園内研修の場を設けることができた。その中で日々の保育について話し合う場面が増えた。</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rPr>
                <w:rFonts w:hint="default"/>
                <w:sz w:val="24"/>
              </w:rPr>
            </w:pPr>
            <w:r>
              <w:rPr>
                <w:rFonts w:hint="eastAsia"/>
                <w:sz w:val="24"/>
              </w:rPr>
              <w:t>　４</w:t>
            </w:r>
          </w:p>
          <w:p>
            <w:pPr>
              <w:pStyle w:val="0"/>
              <w:rPr>
                <w:rFonts w:hint="default"/>
                <w:sz w:val="24"/>
              </w:rPr>
            </w:pPr>
          </w:p>
        </w:tc>
      </w:tr>
      <w:tr>
        <w:trPr>
          <w:trHeight w:val="587" w:hRule="atLeast"/>
        </w:trPr>
        <w:tc>
          <w:tcPr>
            <w:tcW w:w="2335" w:type="dxa"/>
            <w:vAlign w:val="center"/>
          </w:tcPr>
          <w:p>
            <w:pPr>
              <w:pStyle w:val="0"/>
              <w:spacing w:line="480" w:lineRule="auto"/>
              <w:jc w:val="center"/>
              <w:rPr>
                <w:rFonts w:hint="default"/>
              </w:rPr>
            </w:pPr>
            <w:r>
              <w:rPr>
                <w:rFonts w:hint="eastAsia"/>
              </w:rPr>
              <w:t>行　　　事</w:t>
            </w:r>
          </w:p>
        </w:tc>
        <w:tc>
          <w:tcPr>
            <w:tcW w:w="4152" w:type="dxa"/>
            <w:vAlign w:val="top"/>
          </w:tcPr>
          <w:p>
            <w:pPr>
              <w:pStyle w:val="0"/>
              <w:jc w:val="left"/>
              <w:rPr>
                <w:rFonts w:hint="default"/>
                <w:sz w:val="21"/>
              </w:rPr>
            </w:pPr>
            <w:r>
              <w:rPr>
                <w:rFonts w:hint="eastAsia"/>
                <w:sz w:val="21"/>
              </w:rPr>
              <w:t>園児の発達や育ちを踏まえて計画することができた。しかし、年々園児数が減少傾向にあるため、園児や職員に無理のないような計画をしていくようにした。</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組織・運営</w:t>
            </w:r>
          </w:p>
        </w:tc>
        <w:tc>
          <w:tcPr>
            <w:tcW w:w="4152" w:type="dxa"/>
            <w:vAlign w:val="top"/>
          </w:tcPr>
          <w:p>
            <w:pPr>
              <w:pStyle w:val="0"/>
              <w:jc w:val="left"/>
              <w:rPr>
                <w:rFonts w:hint="default"/>
                <w:sz w:val="21"/>
              </w:rPr>
            </w:pPr>
            <w:r>
              <w:rPr>
                <w:rFonts w:hint="eastAsia"/>
                <w:sz w:val="21"/>
              </w:rPr>
              <w:t>園の課題を明確にした経営計画をベースに同僚性を生かした組織作り・園運営をしている。しかし、職員数が少なく早番遅番のシフトが毎日のため、集結して打合わせ回数をたくさんは取ることは難しかった。</w:t>
            </w:r>
          </w:p>
        </w:tc>
        <w:tc>
          <w:tcPr>
            <w:tcW w:w="992" w:type="dxa"/>
            <w:vAlign w:val="center"/>
          </w:tcPr>
          <w:p>
            <w:pPr>
              <w:pStyle w:val="0"/>
              <w:jc w:val="center"/>
              <w:rPr>
                <w:rFonts w:hint="default"/>
                <w:sz w:val="24"/>
              </w:rPr>
            </w:pPr>
            <w:r>
              <w:rPr>
                <w:rFonts w:hint="eastAsia"/>
                <w:sz w:val="24"/>
              </w:rPr>
              <w:t>３</w:t>
            </w:r>
          </w:p>
        </w:tc>
        <w:tc>
          <w:tcPr>
            <w:tcW w:w="1223" w:type="dxa"/>
            <w:vAlign w:val="center"/>
          </w:tcPr>
          <w:p>
            <w:pPr>
              <w:pStyle w:val="0"/>
              <w:jc w:val="center"/>
              <w:rPr>
                <w:rFonts w:hint="default"/>
                <w:sz w:val="24"/>
              </w:rPr>
            </w:pPr>
            <w:r>
              <w:rPr>
                <w:rFonts w:hint="eastAsia"/>
                <w:sz w:val="24"/>
              </w:rPr>
              <w:t>３</w:t>
            </w:r>
          </w:p>
        </w:tc>
      </w:tr>
      <w:tr>
        <w:trPr>
          <w:trHeight w:val="730" w:hRule="atLeast"/>
        </w:trPr>
        <w:tc>
          <w:tcPr>
            <w:tcW w:w="2335" w:type="dxa"/>
            <w:vAlign w:val="center"/>
          </w:tcPr>
          <w:p>
            <w:pPr>
              <w:pStyle w:val="0"/>
              <w:spacing w:line="480" w:lineRule="auto"/>
              <w:jc w:val="center"/>
              <w:rPr>
                <w:rFonts w:hint="default"/>
              </w:rPr>
            </w:pPr>
            <w:r>
              <w:rPr>
                <w:rFonts w:hint="eastAsia"/>
              </w:rPr>
              <w:t>学級経営</w:t>
            </w:r>
          </w:p>
        </w:tc>
        <w:tc>
          <w:tcPr>
            <w:tcW w:w="4152" w:type="dxa"/>
            <w:vAlign w:val="top"/>
          </w:tcPr>
          <w:p>
            <w:pPr>
              <w:pStyle w:val="0"/>
              <w:jc w:val="left"/>
              <w:rPr>
                <w:rFonts w:hint="default"/>
                <w:sz w:val="21"/>
              </w:rPr>
            </w:pPr>
            <w:r>
              <w:rPr>
                <w:rFonts w:hint="eastAsia"/>
                <w:sz w:val="21"/>
              </w:rPr>
              <w:t>寄り添い内面理解をすることを保育の基本とし温かい人間関係を構築している。クラスの隔てなく全職員で園児の育ちに関わっている。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特別支援教育</w:t>
            </w:r>
          </w:p>
        </w:tc>
        <w:tc>
          <w:tcPr>
            <w:tcW w:w="4152" w:type="dxa"/>
            <w:vAlign w:val="top"/>
          </w:tcPr>
          <w:p>
            <w:pPr>
              <w:pStyle w:val="0"/>
              <w:jc w:val="left"/>
              <w:rPr>
                <w:rFonts w:hint="default"/>
                <w:sz w:val="21"/>
              </w:rPr>
            </w:pPr>
            <w:r>
              <w:rPr>
                <w:rFonts w:hint="eastAsia"/>
                <w:sz w:val="21"/>
              </w:rPr>
              <w:t>関係機関と連絡し合いながら、一人一人の困り感を理解し援助や環境作りをしている。しかし、少人数の支援と園の集団生活の中での関わりでは捉え方や思いに違いがあるため共有しにくい場面もある。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安全管理・保健指導</w:t>
            </w:r>
          </w:p>
        </w:tc>
        <w:tc>
          <w:tcPr>
            <w:tcW w:w="4152" w:type="dxa"/>
            <w:vAlign w:val="top"/>
          </w:tcPr>
          <w:p>
            <w:pPr>
              <w:pStyle w:val="0"/>
              <w:jc w:val="left"/>
              <w:rPr>
                <w:rFonts w:hint="default"/>
                <w:sz w:val="18"/>
              </w:rPr>
            </w:pPr>
            <w:r>
              <w:rPr>
                <w:rFonts w:hint="eastAsia"/>
                <w:sz w:val="18"/>
              </w:rPr>
              <w:t>避難訓練や安全点検を毎月行い職員間で安全に気をつけるようにした。また、情緒の安定のためメデイアコントロールや絵本の貸出しなど家族との時間を大切にする取組を推奨している。また、基本的生活習慣が身につくよう生活チェックも行った。意識する保護者もいれば、意識しづらい保護者もいた。今後も伝え続けていかなくてはならない。</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582" w:hRule="atLeast"/>
        </w:trPr>
        <w:tc>
          <w:tcPr>
            <w:tcW w:w="2335" w:type="dxa"/>
            <w:vAlign w:val="center"/>
          </w:tcPr>
          <w:p>
            <w:pPr>
              <w:pStyle w:val="0"/>
              <w:spacing w:line="480" w:lineRule="auto"/>
              <w:jc w:val="center"/>
              <w:rPr>
                <w:rFonts w:hint="default"/>
              </w:rPr>
            </w:pPr>
            <w:r>
              <w:rPr>
                <w:rFonts w:hint="eastAsia"/>
              </w:rPr>
              <w:t>研修（資質向上）</w:t>
            </w:r>
          </w:p>
        </w:tc>
        <w:tc>
          <w:tcPr>
            <w:tcW w:w="4152" w:type="dxa"/>
            <w:vAlign w:val="top"/>
          </w:tcPr>
          <w:p>
            <w:pPr>
              <w:pStyle w:val="0"/>
              <w:jc w:val="left"/>
              <w:rPr>
                <w:rFonts w:hint="default"/>
                <w:sz w:val="21"/>
              </w:rPr>
            </w:pPr>
            <w:r>
              <w:rPr>
                <w:rFonts w:hint="eastAsia"/>
                <w:sz w:val="21"/>
              </w:rPr>
              <w:t>園内研修は、外部の講師に来てもらい子ども達の育ちや､遊び生活について保育のヒントを頂き研修を進めることができた。また、個々で日々の保育のアドバイスを職員間で話し合い、子どもや保育について語り合うことができた。しかし、園外の研修は参加できる時は参加したが、行きたい時に職員事情でいけないこともあった。</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800" w:hRule="atLeast"/>
        </w:trPr>
        <w:tc>
          <w:tcPr>
            <w:tcW w:w="2335" w:type="dxa"/>
            <w:vAlign w:val="center"/>
          </w:tcPr>
          <w:p>
            <w:pPr>
              <w:pStyle w:val="0"/>
              <w:spacing w:line="240" w:lineRule="auto"/>
              <w:jc w:val="center"/>
              <w:rPr>
                <w:rFonts w:hint="default"/>
                <w:sz w:val="16"/>
              </w:rPr>
            </w:pPr>
            <w:r>
              <w:rPr>
                <w:rFonts w:hint="eastAsia"/>
                <w:sz w:val="16"/>
              </w:rPr>
              <w:t>情報提供・保護者・</w:t>
            </w:r>
          </w:p>
          <w:p>
            <w:pPr>
              <w:pStyle w:val="0"/>
              <w:spacing w:line="240" w:lineRule="auto"/>
              <w:jc w:val="center"/>
              <w:rPr>
                <w:rFonts w:hint="default"/>
                <w:sz w:val="16"/>
              </w:rPr>
            </w:pPr>
            <w:r>
              <w:rPr>
                <w:rFonts w:hint="eastAsia"/>
                <w:sz w:val="16"/>
              </w:rPr>
              <w:t>地域との連携</w:t>
            </w:r>
          </w:p>
        </w:tc>
        <w:tc>
          <w:tcPr>
            <w:tcW w:w="4152" w:type="dxa"/>
            <w:vAlign w:val="top"/>
          </w:tcPr>
          <w:p>
            <w:pPr>
              <w:pStyle w:val="0"/>
              <w:spacing w:line="240" w:lineRule="auto"/>
              <w:jc w:val="left"/>
              <w:rPr>
                <w:rFonts w:hint="default"/>
                <w:sz w:val="21"/>
              </w:rPr>
            </w:pPr>
            <w:r>
              <w:rPr>
                <w:rFonts w:hint="eastAsia"/>
                <w:sz w:val="21"/>
              </w:rPr>
              <w:t>保護者と日常的な情報交換に加え、</w:t>
            </w:r>
            <w:r>
              <w:rPr>
                <w:rFonts w:hint="eastAsia"/>
                <w:sz w:val="21"/>
              </w:rPr>
              <w:t>1</w:t>
            </w:r>
            <w:r>
              <w:rPr>
                <w:rFonts w:hint="eastAsia"/>
                <w:sz w:val="21"/>
              </w:rPr>
              <w:t>学期に</w:t>
            </w:r>
            <w:r>
              <w:rPr>
                <w:rFonts w:hint="eastAsia"/>
                <w:sz w:val="21"/>
              </w:rPr>
              <w:t>3</w:t>
            </w:r>
            <w:r>
              <w:rPr>
                <w:rFonts w:hint="eastAsia"/>
                <w:sz w:val="21"/>
              </w:rPr>
              <w:t>上は個人懇談、</w:t>
            </w:r>
            <w:r>
              <w:rPr>
                <w:rFonts w:hint="eastAsia"/>
                <w:sz w:val="21"/>
              </w:rPr>
              <w:t>3</w:t>
            </w:r>
            <w:r>
              <w:rPr>
                <w:rFonts w:hint="eastAsia"/>
                <w:sz w:val="21"/>
              </w:rPr>
              <w:t>未は希望懇談を行った。また、必要とあれば個人的に懇談を行い保護者との連携を取った。</w:t>
            </w:r>
          </w:p>
          <w:p>
            <w:pPr>
              <w:pStyle w:val="0"/>
              <w:spacing w:line="240" w:lineRule="auto"/>
              <w:jc w:val="left"/>
              <w:rPr>
                <w:rFonts w:hint="default"/>
                <w:sz w:val="21"/>
              </w:rPr>
            </w:pPr>
            <w:r>
              <w:rPr>
                <w:rFonts w:hint="eastAsia"/>
                <w:sz w:val="21"/>
              </w:rPr>
              <w:t>また、地域の山を提供していただき、園児の体力・忍耐力など園内ではできない経験をした。保護者への情報提供では園の思いと考えが伝わりにくい家庭もあり、情報発信の課題がある</w:t>
            </w:r>
          </w:p>
        </w:tc>
        <w:tc>
          <w:tcPr>
            <w:tcW w:w="992" w:type="dxa"/>
            <w:vAlign w:val="center"/>
          </w:tcPr>
          <w:p>
            <w:pPr>
              <w:pStyle w:val="0"/>
              <w:jc w:val="center"/>
              <w:rPr>
                <w:rFonts w:hint="default"/>
                <w:sz w:val="24"/>
              </w:rPr>
            </w:pPr>
            <w:r>
              <w:rPr>
                <w:rFonts w:hint="eastAsia"/>
                <w:sz w:val="24"/>
              </w:rPr>
              <w:t>３</w:t>
            </w:r>
          </w:p>
        </w:tc>
        <w:tc>
          <w:tcPr>
            <w:tcW w:w="1223" w:type="dxa"/>
            <w:vAlign w:val="center"/>
          </w:tcPr>
          <w:p>
            <w:pPr>
              <w:pStyle w:val="0"/>
              <w:jc w:val="center"/>
              <w:rPr>
                <w:rFonts w:hint="default"/>
                <w:sz w:val="24"/>
              </w:rPr>
            </w:pPr>
            <w:r>
              <w:rPr>
                <w:rFonts w:hint="eastAsia"/>
                <w:sz w:val="24"/>
              </w:rPr>
              <w:t>３</w:t>
            </w:r>
          </w:p>
        </w:tc>
      </w:tr>
      <w:tr>
        <w:trPr>
          <w:trHeight w:val="720" w:hRule="atLeast"/>
        </w:trPr>
        <w:tc>
          <w:tcPr>
            <w:tcW w:w="2335" w:type="dxa"/>
            <w:vAlign w:val="center"/>
          </w:tcPr>
          <w:p>
            <w:pPr>
              <w:pStyle w:val="0"/>
              <w:spacing w:line="480" w:lineRule="auto"/>
              <w:jc w:val="center"/>
              <w:rPr>
                <w:rFonts w:hint="default"/>
              </w:rPr>
            </w:pPr>
            <w:r>
              <w:rPr>
                <w:rFonts w:hint="eastAsia"/>
              </w:rPr>
              <w:t>小学校との接続・連携</w:t>
            </w:r>
          </w:p>
        </w:tc>
        <w:tc>
          <w:tcPr>
            <w:tcW w:w="4152" w:type="dxa"/>
            <w:vAlign w:val="top"/>
          </w:tcPr>
          <w:p>
            <w:pPr>
              <w:pStyle w:val="0"/>
              <w:jc w:val="left"/>
              <w:rPr>
                <w:rFonts w:hint="default"/>
                <w:sz w:val="21"/>
              </w:rPr>
            </w:pPr>
            <w:r>
              <w:rPr>
                <w:rFonts w:hint="eastAsia"/>
                <w:sz w:val="21"/>
              </w:rPr>
              <w:t>園と小学校職員同士が話し合いの場をもち、園児・児童が互いに学ぶことのできる交流の場を設けている。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05" w:hRule="atLeast"/>
        </w:trPr>
        <w:tc>
          <w:tcPr>
            <w:tcW w:w="2335" w:type="dxa"/>
            <w:vAlign w:val="center"/>
          </w:tcPr>
          <w:p>
            <w:pPr>
              <w:pStyle w:val="0"/>
              <w:spacing w:line="480" w:lineRule="auto"/>
              <w:jc w:val="center"/>
              <w:rPr>
                <w:rFonts w:hint="default"/>
              </w:rPr>
            </w:pPr>
            <w:r>
              <w:rPr>
                <w:rFonts w:hint="eastAsia"/>
              </w:rPr>
              <w:t>子育て支援</w:t>
            </w:r>
          </w:p>
        </w:tc>
        <w:tc>
          <w:tcPr>
            <w:tcW w:w="4152" w:type="dxa"/>
            <w:vAlign w:val="top"/>
          </w:tcPr>
          <w:p>
            <w:pPr>
              <w:pStyle w:val="0"/>
              <w:jc w:val="left"/>
              <w:rPr>
                <w:rFonts w:hint="default"/>
                <w:sz w:val="21"/>
              </w:rPr>
            </w:pPr>
            <w:r>
              <w:rPr>
                <w:rFonts w:hint="eastAsia"/>
                <w:sz w:val="21"/>
              </w:rPr>
              <w:t>園生活の出来事や子育てに参考になることを保護者に伝え、保護者が必要とした時に安心して相談のできる関係づくりに努めている。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820" w:hRule="atLeast"/>
        </w:trPr>
        <w:tc>
          <w:tcPr>
            <w:tcW w:w="2335" w:type="dxa"/>
            <w:vAlign w:val="center"/>
          </w:tcPr>
          <w:p>
            <w:pPr>
              <w:pStyle w:val="0"/>
              <w:spacing w:line="480" w:lineRule="auto"/>
              <w:jc w:val="center"/>
              <w:rPr>
                <w:rFonts w:hint="default"/>
              </w:rPr>
            </w:pPr>
            <w:r>
              <w:rPr>
                <w:rFonts w:hint="eastAsia"/>
              </w:rPr>
              <w:t>食育の推進（給食）</w:t>
            </w:r>
          </w:p>
        </w:tc>
        <w:tc>
          <w:tcPr>
            <w:tcW w:w="4152" w:type="dxa"/>
            <w:vAlign w:val="top"/>
          </w:tcPr>
          <w:p>
            <w:pPr>
              <w:pStyle w:val="0"/>
              <w:jc w:val="left"/>
              <w:rPr>
                <w:rFonts w:hint="default"/>
                <w:sz w:val="21"/>
              </w:rPr>
            </w:pPr>
            <w:r>
              <w:rPr>
                <w:rFonts w:hint="eastAsia"/>
                <w:sz w:val="21"/>
              </w:rPr>
              <w:t>野菜栽培を通して、育てることや食すことの喜びと美味しく食べられることへの感謝の気持ちがもてるようにしている。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r>
        <w:trPr>
          <w:trHeight w:val="730" w:hRule="atLeast"/>
        </w:trPr>
        <w:tc>
          <w:tcPr>
            <w:tcW w:w="2335" w:type="dxa"/>
            <w:vAlign w:val="center"/>
          </w:tcPr>
          <w:p>
            <w:pPr>
              <w:pStyle w:val="0"/>
              <w:spacing w:line="480" w:lineRule="auto"/>
              <w:jc w:val="center"/>
              <w:rPr>
                <w:rFonts w:hint="default"/>
              </w:rPr>
            </w:pPr>
            <w:r>
              <w:rPr>
                <w:rFonts w:hint="eastAsia"/>
              </w:rPr>
              <w:t>食事の提供（調理）</w:t>
            </w:r>
          </w:p>
        </w:tc>
        <w:tc>
          <w:tcPr>
            <w:tcW w:w="4152" w:type="dxa"/>
            <w:vAlign w:val="top"/>
          </w:tcPr>
          <w:p>
            <w:pPr>
              <w:pStyle w:val="0"/>
              <w:jc w:val="left"/>
              <w:rPr>
                <w:rFonts w:hint="default"/>
                <w:sz w:val="21"/>
              </w:rPr>
            </w:pPr>
            <w:r>
              <w:rPr>
                <w:rFonts w:hint="eastAsia"/>
                <w:sz w:val="21"/>
              </w:rPr>
              <w:t>調理担当と園児と職員のコミュニケーションを図ることでより美味しく食べることができるようにしている。</w:t>
            </w:r>
          </w:p>
        </w:tc>
        <w:tc>
          <w:tcPr>
            <w:tcW w:w="992" w:type="dxa"/>
            <w:vAlign w:val="center"/>
          </w:tcPr>
          <w:p>
            <w:pPr>
              <w:pStyle w:val="0"/>
              <w:jc w:val="center"/>
              <w:rPr>
                <w:rFonts w:hint="default"/>
                <w:sz w:val="24"/>
              </w:rPr>
            </w:pPr>
            <w:r>
              <w:rPr>
                <w:rFonts w:hint="eastAsia"/>
                <w:sz w:val="24"/>
              </w:rPr>
              <w:t>４</w:t>
            </w:r>
          </w:p>
        </w:tc>
        <w:tc>
          <w:tcPr>
            <w:tcW w:w="1223" w:type="dxa"/>
            <w:vAlign w:val="center"/>
          </w:tcPr>
          <w:p>
            <w:pPr>
              <w:pStyle w:val="0"/>
              <w:jc w:val="center"/>
              <w:rPr>
                <w:rFonts w:hint="default"/>
                <w:sz w:val="24"/>
              </w:rPr>
            </w:pPr>
            <w:r>
              <w:rPr>
                <w:rFonts w:hint="eastAsia"/>
                <w:sz w:val="24"/>
              </w:rPr>
              <w:t>４</w:t>
            </w:r>
          </w:p>
        </w:tc>
      </w:tr>
    </w:tbl>
    <w:p>
      <w:pPr>
        <w:pStyle w:val="0"/>
        <w:jc w:val="left"/>
        <w:rPr>
          <w:rFonts w:hint="default"/>
        </w:rPr>
      </w:pPr>
      <w:r>
        <w:rPr>
          <w:rFonts w:hint="eastAsia"/>
        </w:rPr>
        <w:t>４　その他必要な評価</w:t>
      </w:r>
    </w:p>
    <w:tbl>
      <w:tblPr>
        <w:tblStyle w:val="22"/>
        <w:tblW w:w="8702" w:type="dxa"/>
        <w:tblInd w:w="0" w:type="dxa"/>
        <w:tblLayout w:type="fixed"/>
        <w:tblLook w:firstRow="1" w:lastRow="0" w:firstColumn="1" w:lastColumn="0" w:noHBand="0" w:noVBand="1" w:val="04A0"/>
      </w:tblPr>
      <w:tblGrid>
        <w:gridCol w:w="2335"/>
        <w:gridCol w:w="4152"/>
        <w:gridCol w:w="1134"/>
        <w:gridCol w:w="1081"/>
      </w:tblGrid>
      <w:tr>
        <w:trPr>
          <w:trHeight w:val="597" w:hRule="atLeast"/>
        </w:trPr>
        <w:tc>
          <w:tcPr>
            <w:tcW w:w="2335" w:type="dxa"/>
            <w:vAlign w:val="top"/>
          </w:tcPr>
          <w:p>
            <w:pPr>
              <w:pStyle w:val="0"/>
              <w:spacing w:line="480" w:lineRule="auto"/>
              <w:jc w:val="center"/>
              <w:rPr>
                <w:rFonts w:hint="default"/>
              </w:rPr>
            </w:pPr>
            <w:r>
              <w:rPr>
                <w:rFonts w:hint="eastAsia"/>
              </w:rPr>
              <w:t>評価指標</w:t>
            </w:r>
          </w:p>
        </w:tc>
        <w:tc>
          <w:tcPr>
            <w:tcW w:w="4152" w:type="dxa"/>
            <w:vAlign w:val="top"/>
          </w:tcPr>
          <w:p>
            <w:pPr>
              <w:pStyle w:val="0"/>
              <w:spacing w:line="480" w:lineRule="auto"/>
              <w:jc w:val="center"/>
              <w:rPr>
                <w:rFonts w:hint="default"/>
              </w:rPr>
            </w:pPr>
            <w:r>
              <w:rPr>
                <w:rFonts w:hint="eastAsia"/>
              </w:rPr>
              <w:t>考　察</w:t>
            </w:r>
          </w:p>
        </w:tc>
        <w:tc>
          <w:tcPr>
            <w:tcW w:w="1134" w:type="dxa"/>
            <w:vAlign w:val="top"/>
          </w:tcPr>
          <w:p>
            <w:pPr>
              <w:pStyle w:val="0"/>
              <w:spacing w:line="480" w:lineRule="auto"/>
              <w:jc w:val="center"/>
              <w:rPr>
                <w:rFonts w:hint="default"/>
                <w:sz w:val="16"/>
              </w:rPr>
            </w:pPr>
            <w:r>
              <w:rPr>
                <w:rFonts w:hint="eastAsia"/>
                <w:sz w:val="16"/>
              </w:rPr>
              <w:t>園総合評価</w:t>
            </w:r>
          </w:p>
        </w:tc>
        <w:tc>
          <w:tcPr>
            <w:tcW w:w="1081" w:type="dxa"/>
            <w:vAlign w:val="top"/>
          </w:tcPr>
          <w:p>
            <w:pPr>
              <w:pStyle w:val="0"/>
              <w:rPr>
                <w:rFonts w:hint="default"/>
                <w:sz w:val="16"/>
              </w:rPr>
            </w:pPr>
            <w:r>
              <w:rPr>
                <w:rFonts w:hint="eastAsia"/>
                <w:sz w:val="12"/>
              </w:rPr>
              <w:t>評価委員評価</w:t>
            </w:r>
            <w:r>
              <w:rPr>
                <w:rFonts w:hint="eastAsia"/>
                <w:sz w:val="10"/>
              </w:rPr>
              <w:t>（学校評議員）</w:t>
            </w:r>
          </w:p>
        </w:tc>
      </w:tr>
      <w:tr>
        <w:trPr>
          <w:trHeight w:val="720" w:hRule="atLeast"/>
        </w:trPr>
        <w:tc>
          <w:tcPr>
            <w:tcW w:w="2335" w:type="dxa"/>
            <w:vAlign w:val="center"/>
          </w:tcPr>
          <w:p>
            <w:pPr>
              <w:pStyle w:val="0"/>
              <w:jc w:val="center"/>
              <w:rPr>
                <w:rFonts w:hint="default"/>
              </w:rPr>
            </w:pPr>
            <w:r>
              <w:rPr>
                <w:rFonts w:hint="eastAsia"/>
              </w:rPr>
              <w:t>信頼される職員</w:t>
            </w:r>
          </w:p>
        </w:tc>
        <w:tc>
          <w:tcPr>
            <w:tcW w:w="4152" w:type="dxa"/>
            <w:vAlign w:val="top"/>
          </w:tcPr>
          <w:p>
            <w:pPr>
              <w:pStyle w:val="0"/>
              <w:jc w:val="left"/>
              <w:rPr>
                <w:rFonts w:hint="default"/>
                <w:sz w:val="21"/>
              </w:rPr>
            </w:pPr>
            <w:r>
              <w:rPr>
                <w:rFonts w:hint="eastAsia"/>
                <w:sz w:val="21"/>
              </w:rPr>
              <w:t>いつも明るい挨拶と笑顔の対応を心がけている。</w:t>
            </w:r>
          </w:p>
        </w:tc>
        <w:tc>
          <w:tcPr>
            <w:tcW w:w="1134" w:type="dxa"/>
            <w:vAlign w:val="center"/>
          </w:tcPr>
          <w:p>
            <w:pPr>
              <w:pStyle w:val="0"/>
              <w:jc w:val="center"/>
              <w:rPr>
                <w:rFonts w:hint="default"/>
              </w:rPr>
            </w:pPr>
            <w:r>
              <w:rPr>
                <w:rFonts w:hint="eastAsia"/>
              </w:rPr>
              <w:t>４</w:t>
            </w:r>
          </w:p>
        </w:tc>
        <w:tc>
          <w:tcPr>
            <w:tcW w:w="1081" w:type="dxa"/>
            <w:vAlign w:val="center"/>
          </w:tcPr>
          <w:p>
            <w:pPr>
              <w:pStyle w:val="0"/>
              <w:jc w:val="center"/>
              <w:rPr>
                <w:rFonts w:hint="default"/>
              </w:rPr>
            </w:pPr>
            <w:r>
              <w:rPr>
                <w:rFonts w:hint="eastAsia"/>
              </w:rPr>
              <w:t>４</w:t>
            </w:r>
          </w:p>
        </w:tc>
      </w:tr>
      <w:tr>
        <w:trPr>
          <w:trHeight w:val="720" w:hRule="atLeast"/>
        </w:trPr>
        <w:tc>
          <w:tcPr>
            <w:tcW w:w="2335" w:type="dxa"/>
            <w:vAlign w:val="center"/>
          </w:tcPr>
          <w:p>
            <w:pPr>
              <w:pStyle w:val="0"/>
              <w:jc w:val="center"/>
              <w:rPr>
                <w:rFonts w:hint="eastAsia"/>
              </w:rPr>
            </w:pPr>
            <w:r>
              <w:rPr>
                <w:rFonts w:hint="eastAsia"/>
              </w:rPr>
              <w:t>健康な心と体</w:t>
            </w:r>
          </w:p>
        </w:tc>
        <w:tc>
          <w:tcPr>
            <w:tcW w:w="4152" w:type="dxa"/>
            <w:vAlign w:val="top"/>
          </w:tcPr>
          <w:p>
            <w:pPr>
              <w:pStyle w:val="0"/>
              <w:rPr>
                <w:rFonts w:hint="eastAsia"/>
              </w:rPr>
            </w:pPr>
            <w:r>
              <w:rPr>
                <w:rFonts w:hint="eastAsia"/>
              </w:rPr>
              <w:t>職員同士が思いやり、周りをみてできることを進んでする協力体制ができている。</w:t>
            </w:r>
          </w:p>
        </w:tc>
        <w:tc>
          <w:tcPr>
            <w:tcW w:w="1134" w:type="dxa"/>
            <w:vAlign w:val="center"/>
          </w:tcPr>
          <w:p>
            <w:pPr>
              <w:pStyle w:val="0"/>
              <w:jc w:val="center"/>
              <w:rPr>
                <w:rFonts w:hint="eastAsia"/>
              </w:rPr>
            </w:pPr>
            <w:r>
              <w:rPr>
                <w:rFonts w:hint="eastAsia"/>
              </w:rPr>
              <w:t>４</w:t>
            </w:r>
          </w:p>
        </w:tc>
        <w:tc>
          <w:tcPr>
            <w:tcW w:w="1081" w:type="dxa"/>
            <w:vAlign w:val="center"/>
          </w:tcPr>
          <w:p>
            <w:pPr>
              <w:pStyle w:val="0"/>
              <w:jc w:val="center"/>
              <w:rPr>
                <w:rFonts w:hint="eastAsia"/>
              </w:rPr>
            </w:pPr>
            <w:r>
              <w:rPr>
                <w:rFonts w:hint="eastAsia"/>
              </w:rPr>
              <w:t>４</w:t>
            </w:r>
          </w:p>
        </w:tc>
      </w:tr>
    </w:tbl>
    <w:p>
      <w:pPr>
        <w:pStyle w:val="0"/>
        <w:jc w:val="left"/>
        <w:rPr>
          <w:rFonts w:hint="default"/>
        </w:rPr>
      </w:pPr>
      <w:r>
        <w:rPr>
          <w:rFonts w:hint="eastAsia"/>
          <w:sz w:val="24"/>
        </w:rPr>
        <w:t>５　</w:t>
      </w:r>
      <w:r>
        <w:rPr>
          <w:rFonts w:hint="eastAsia"/>
        </w:rPr>
        <w:t>本年度の重点課題及び総合的な評価結果の考察等（学校関係者評価委員総合所見含）</w:t>
      </w:r>
    </w:p>
    <w:p>
      <w:pPr>
        <w:pStyle w:val="0"/>
        <w:jc w:val="left"/>
        <w:rPr>
          <w:rFonts w:hint="default"/>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53340</wp:posOffset>
                </wp:positionH>
                <wp:positionV relativeFrom="paragraph">
                  <wp:posOffset>44450</wp:posOffset>
                </wp:positionV>
                <wp:extent cx="5172075" cy="4667250"/>
                <wp:effectExtent l="635" t="635" r="29845" b="10795"/>
                <wp:wrapNone/>
                <wp:docPr id="1029" name="テキスト ボックス 4"/>
                <a:graphic xmlns:a="http://schemas.openxmlformats.org/drawingml/2006/main">
                  <a:graphicData uri="http://schemas.microsoft.com/office/word/2010/wordprocessingShape">
                    <wps:wsp>
                      <wps:cNvPr id="1029" name="テキスト ボックス 4"/>
                      <wps:cNvSpPr txBox="1"/>
                      <wps:spPr>
                        <a:xfrm>
                          <a:off x="0" y="0"/>
                          <a:ext cx="5172075" cy="466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子ども達の様子を</w:t>
                            </w:r>
                            <w:r>
                              <w:rPr>
                                <w:rFonts w:hint="eastAsia"/>
                              </w:rPr>
                              <w:t>1</w:t>
                            </w:r>
                            <w:r>
                              <w:rPr>
                                <w:rFonts w:hint="eastAsia"/>
                              </w:rPr>
                              <w:t>年間行事ごとに評価委員の方に見ていただいていたので、子ども達の様子もわかってもらえていた。保護者アンケートの結果は概ね良い結果をいただいた。</w:t>
                            </w:r>
                          </w:p>
                          <w:p>
                            <w:pPr>
                              <w:pStyle w:val="0"/>
                              <w:rPr>
                                <w:rFonts w:hint="default"/>
                              </w:rPr>
                            </w:pPr>
                            <w:r>
                              <w:rPr>
                                <w:rFonts w:hint="eastAsia"/>
                              </w:rPr>
                              <w:t>日々子ども達のために職員が協力し園全体で子どもの教育･保育に携わっている様子がうかがえ、職員の働きを褒めていただいた。また、子ども達の様子も、のびのびと遊んでいること、言葉で思いや考えを伝えようとしていること、困難なことにも挑戦しようとすること、友だちにも優しく寄り添えることなど心の育ちがあると評価していただいた。保護者アンケートのなかでは、「園は、子どものことについて相談しやすい。」というアンケートに対して、あまりそう思わないが</w:t>
                            </w:r>
                            <w:r>
                              <w:rPr>
                                <w:rFonts w:hint="eastAsia"/>
                              </w:rPr>
                              <w:t>6.7</w:t>
                            </w:r>
                            <w:r>
                              <w:rPr>
                                <w:rFonts w:hint="eastAsia"/>
                              </w:rPr>
                              <w:t>％だった。全体的には低い値だが、この原因として、長時間保育をする子どもが増え、</w:t>
                            </w:r>
                            <w:r>
                              <w:rPr>
                                <w:rFonts w:hint="eastAsia"/>
                              </w:rPr>
                              <w:t>1</w:t>
                            </w:r>
                            <w:r>
                              <w:rPr>
                                <w:rFonts w:hint="eastAsia"/>
                              </w:rPr>
                              <w:t>歳児から</w:t>
                            </w:r>
                            <w:r>
                              <w:rPr>
                                <w:rFonts w:hint="eastAsia"/>
                              </w:rPr>
                              <w:t>5</w:t>
                            </w:r>
                            <w:r>
                              <w:rPr>
                                <w:rFonts w:hint="eastAsia"/>
                              </w:rPr>
                              <w:t>歳児を</w:t>
                            </w:r>
                            <w:r>
                              <w:rPr>
                                <w:rFonts w:hint="eastAsia"/>
                              </w:rPr>
                              <w:t>1</w:t>
                            </w:r>
                            <w:r>
                              <w:rPr>
                                <w:rFonts w:hint="eastAsia"/>
                              </w:rPr>
                              <w:t>つの部屋で迎えを待つようになり、安全に過ごすためには、迎え時に送迎のやり方を保護者の方に協力していただき、室内迎え来ていただくことにしたため、送迎時に担任と話ができにくくなったということもあると思われる。</w:t>
                            </w:r>
                          </w:p>
                          <w:p>
                            <w:pPr>
                              <w:pStyle w:val="0"/>
                              <w:rPr>
                                <w:rFonts w:hint="default"/>
                              </w:rPr>
                            </w:pPr>
                            <w:r>
                              <w:rPr>
                                <w:rFonts w:hint="eastAsia"/>
                              </w:rPr>
                              <w:t>基本的生活習慣は、就寝・起床・入浴時間などをメディアチャレンジ週間に一緒に取り組んだ。回数を重ねるごとに基本的生活習慣やメディアについて気をつけていく家庭もあった。知らせるだけでなく保護者や家庭の気づきが必要だと思った。生活の中で必要なことなので今後も取り組んでいきた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3.5pt;mso-position-vertical-relative:text;mso-position-horizontal-relative:text;v-text-anchor:top;position:absolute;height:367.5pt;mso-wrap-distance-top:0pt;width:407.25pt;mso-wrap-distance-left:9pt;margin-left:4.2pt;z-index:5;" o:spid="_x0000_s1029"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子ども達の様子を</w:t>
                      </w:r>
                      <w:r>
                        <w:rPr>
                          <w:rFonts w:hint="eastAsia"/>
                        </w:rPr>
                        <w:t>1</w:t>
                      </w:r>
                      <w:r>
                        <w:rPr>
                          <w:rFonts w:hint="eastAsia"/>
                        </w:rPr>
                        <w:t>年間行事ごとに評価委員の方に見ていただいていたので、子ども達の様子もわかってもらえていた。保護者アンケートの結果は概ね良い結果をいただいた。</w:t>
                      </w:r>
                    </w:p>
                    <w:p>
                      <w:pPr>
                        <w:pStyle w:val="0"/>
                        <w:rPr>
                          <w:rFonts w:hint="default"/>
                        </w:rPr>
                      </w:pPr>
                      <w:r>
                        <w:rPr>
                          <w:rFonts w:hint="eastAsia"/>
                        </w:rPr>
                        <w:t>日々子ども達のために職員が協力し園全体で子どもの教育･保育に携わっている様子がうかがえ、職員の働きを褒めていただいた。また、子ども達の様子も、のびのびと遊んでいること、言葉で思いや考えを伝えようとしていること、困難なことにも挑戦しようとすること、友だちにも優しく寄り添えることなど心の育ちがあると評価していただいた。保護者アンケートのなかでは、「園は、子どものことについて相談しやすい。」というアンケートに対して、あまりそう思わないが</w:t>
                      </w:r>
                      <w:r>
                        <w:rPr>
                          <w:rFonts w:hint="eastAsia"/>
                        </w:rPr>
                        <w:t>6.7</w:t>
                      </w:r>
                      <w:r>
                        <w:rPr>
                          <w:rFonts w:hint="eastAsia"/>
                        </w:rPr>
                        <w:t>％だった。全体的には低い値だが、この原因として、長時間保育をする子どもが増え、</w:t>
                      </w:r>
                      <w:r>
                        <w:rPr>
                          <w:rFonts w:hint="eastAsia"/>
                        </w:rPr>
                        <w:t>1</w:t>
                      </w:r>
                      <w:r>
                        <w:rPr>
                          <w:rFonts w:hint="eastAsia"/>
                        </w:rPr>
                        <w:t>歳児から</w:t>
                      </w:r>
                      <w:r>
                        <w:rPr>
                          <w:rFonts w:hint="eastAsia"/>
                        </w:rPr>
                        <w:t>5</w:t>
                      </w:r>
                      <w:r>
                        <w:rPr>
                          <w:rFonts w:hint="eastAsia"/>
                        </w:rPr>
                        <w:t>歳児を</w:t>
                      </w:r>
                      <w:r>
                        <w:rPr>
                          <w:rFonts w:hint="eastAsia"/>
                        </w:rPr>
                        <w:t>1</w:t>
                      </w:r>
                      <w:r>
                        <w:rPr>
                          <w:rFonts w:hint="eastAsia"/>
                        </w:rPr>
                        <w:t>つの部屋で迎えを待つようになり、安全に過ごすためには、迎え時に送迎のやり方を保護者の方に協力していただき、室内迎え来ていただくことにしたため、送迎時に担任と話ができにくくなったということもあると思われる。</w:t>
                      </w:r>
                    </w:p>
                    <w:p>
                      <w:pPr>
                        <w:pStyle w:val="0"/>
                        <w:rPr>
                          <w:rFonts w:hint="default"/>
                        </w:rPr>
                      </w:pPr>
                      <w:r>
                        <w:rPr>
                          <w:rFonts w:hint="eastAsia"/>
                        </w:rPr>
                        <w:t>基本的生活習慣は、就寝・起床・入浴時間などをメディアチャレンジ週間に一緒に取り組んだ。回数を重ねるごとに基本的生活習慣やメディアについて気をつけていく家庭もあった。知らせるだけでなく保護者や家庭の気づきが必要だと思った。生活の中で必要なことなので今後も取り組んでいきたい。</w:t>
                      </w:r>
                    </w:p>
                    <w:p>
                      <w:pPr>
                        <w:pStyle w:val="0"/>
                        <w:rPr>
                          <w:rFonts w:hint="default"/>
                        </w:rPr>
                      </w:pP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６　評価結果・考察等（学校関係者評価委員総合評価）を受けての具体的改善方策等</w:t>
      </w:r>
    </w:p>
    <w:p>
      <w:pPr>
        <w:pStyle w:val="0"/>
        <w:jc w:val="left"/>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53340</wp:posOffset>
                </wp:positionH>
                <wp:positionV relativeFrom="paragraph">
                  <wp:posOffset>139700</wp:posOffset>
                </wp:positionV>
                <wp:extent cx="5172075" cy="2657475"/>
                <wp:effectExtent l="635" t="635" r="29845" b="10795"/>
                <wp:wrapNone/>
                <wp:docPr id="1030" name="テキスト ボックス 6"/>
                <a:graphic xmlns:a="http://schemas.openxmlformats.org/drawingml/2006/main">
                  <a:graphicData uri="http://schemas.microsoft.com/office/word/2010/wordprocessingShape">
                    <wps:wsp>
                      <wps:cNvPr id="1030" name="テキスト ボックス 6"/>
                      <wps:cNvSpPr txBox="1"/>
                      <wps:spPr>
                        <a:xfrm>
                          <a:off x="0" y="0"/>
                          <a:ext cx="517207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園児も保育者も少人数だからこその保育の利点を引き続き行いながら、少人数だから不利なところの改善をしていかなければならない。職員数が少ないけれども、支援を要する園児がいる中での必要とされる人材数の足りなさ、早番から遅番など大変な所をわかっていただき、職員の働きを褒めていただいた。しかし、この状態のままではよくないことを伝え続けることも必要だと助言も頂いた。</w:t>
                            </w:r>
                          </w:p>
                          <w:p>
                            <w:pPr>
                              <w:pStyle w:val="0"/>
                              <w:rPr>
                                <w:rFonts w:hint="default"/>
                              </w:rPr>
                            </w:pPr>
                            <w:r>
                              <w:rPr>
                                <w:rFonts w:hint="eastAsia"/>
                              </w:rPr>
                              <w:t>ＩＴ化が進めば園での負担も軽減できるかもしれない。導入してみないと分からないが、小学校での活用方法を聞き導入できるのであれば参考にしていきたい。</w:t>
                            </w:r>
                          </w:p>
                          <w:p>
                            <w:pPr>
                              <w:pStyle w:val="0"/>
                              <w:rPr>
                                <w:rFonts w:hint="default"/>
                              </w:rPr>
                            </w:pPr>
                            <w:r>
                              <w:rPr>
                                <w:rFonts w:hint="eastAsia"/>
                              </w:rPr>
                              <w:t>外部の講師に来ていただき園内研修を行うことができたことは、日々の生活を益々大切にし、今後も「子どもがまんなか」の気持ちで保育・教育にあたれるようしていきたい。来年度も職員体制は相変わらず厳しいものではあるので、日々の生活を大事にしていきたい。</w:t>
                            </w:r>
                          </w:p>
                          <w:p>
                            <w:pPr>
                              <w:pStyle w:val="0"/>
                              <w:rPr>
                                <w:rFonts w:hint="default"/>
                              </w:rPr>
                            </w:pP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11pt;mso-position-vertical-relative:text;mso-position-horizontal-relative:text;v-text-anchor:top;position:absolute;height:209.25pt;mso-wrap-distance-top:0pt;width:407.25pt;mso-wrap-distance-left:9pt;margin-left:4.2pt;z-index:6;" o:spid="_x0000_s1030"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園児も保育者も少人数だからこその保育の利点を引き続き行いながら、少人数だから不利なところの改善をしていかなければならない。職員数が少ないけれども、支援を要する園児がいる中での必要とされる人材数の足りなさ、早番から遅番など大変な所をわかっていただき、職員の働きを褒めていただいた。しかし、この状態のままではよくないことを伝え続けることも必要だと助言も頂いた。</w:t>
                      </w:r>
                    </w:p>
                    <w:p>
                      <w:pPr>
                        <w:pStyle w:val="0"/>
                        <w:rPr>
                          <w:rFonts w:hint="default"/>
                        </w:rPr>
                      </w:pPr>
                      <w:r>
                        <w:rPr>
                          <w:rFonts w:hint="eastAsia"/>
                        </w:rPr>
                        <w:t>ＩＴ化が進めば園での負担も軽減できるかもしれない。導入してみないと分からないが、小学校での活用方法を聞き導入できるのであれば参考にしていきたい。</w:t>
                      </w:r>
                    </w:p>
                    <w:p>
                      <w:pPr>
                        <w:pStyle w:val="0"/>
                        <w:rPr>
                          <w:rFonts w:hint="default"/>
                        </w:rPr>
                      </w:pPr>
                      <w:r>
                        <w:rPr>
                          <w:rFonts w:hint="eastAsia"/>
                        </w:rPr>
                        <w:t>外部の講師に来ていただき園内研修を行うことができたことは、日々の生活を益々大切にし、今後も「子どもがまんなか」の気持ちで保育・教育にあたれるようしていきたい。来年度も職員体制は相変わらず厳しいものではあるので、日々の生活を大事にしていきたい。</w:t>
                      </w: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sectPr>
      <w:pgSz w:w="11906" w:h="16838"/>
      <w:pgMar w:top="1474" w:right="1701" w:bottom="147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2092</TotalTime>
  <Pages>4</Pages>
  <Words>3</Words>
  <Characters>2290</Characters>
  <Application>JUST Note</Application>
  <Lines>228</Lines>
  <Paragraphs>92</Paragraphs>
  <Company>maniwa</Company>
  <CharactersWithSpaces>2315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y_hiraoka</dc:creator>
  <cp:lastModifiedBy>横山　智江</cp:lastModifiedBy>
  <cp:lastPrinted>2023-03-08T06:48:45Z</cp:lastPrinted>
  <dcterms:created xsi:type="dcterms:W3CDTF">2019-09-19T01:41:00Z</dcterms:created>
  <dcterms:modified xsi:type="dcterms:W3CDTF">2024-03-23T08:18:45Z</dcterms:modified>
  <cp:revision>34</cp:revision>
</cp:coreProperties>
</file>