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mc:AlternateContent>
          <mc:Choice Requires="wps">
            <w:drawing>
              <wp:anchor distT="0" distB="0" distL="114300" distR="114300" simplePos="0" relativeHeight="3" behindDoc="0" locked="0" layoutInCell="1" hidden="0" allowOverlap="1">
                <wp:simplePos x="0" y="0"/>
                <wp:positionH relativeFrom="column">
                  <wp:posOffset>4653915</wp:posOffset>
                </wp:positionH>
                <wp:positionV relativeFrom="paragraph">
                  <wp:posOffset>-641350</wp:posOffset>
                </wp:positionV>
                <wp:extent cx="1181100" cy="314325"/>
                <wp:effectExtent l="635" t="635" r="29845" b="10795"/>
                <wp:wrapNone/>
                <wp:docPr id="1026" name="テキスト ボックス 8"/>
                <a:graphic xmlns:a="http://schemas.openxmlformats.org/drawingml/2006/main">
                  <a:graphicData uri="http://schemas.microsoft.com/office/word/2010/wordprocessingShape">
                    <wps:wsp>
                      <wps:cNvPr id="1026" name="テキスト ボックス 8"/>
                      <wps:cNvSpPr txBox="1"/>
                      <wps:spPr>
                        <a:xfrm>
                          <a:off x="0" y="0"/>
                          <a:ext cx="11811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幼・幼保連携型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50.5pt;mso-position-vertical-relative:text;mso-position-horizontal-relative:text;v-text-anchor:top;position:absolute;height:24.75pt;mso-wrap-distance-top:0pt;width:93pt;mso-wrap-distance-left:9pt;margin-left:366.45pt;z-index:3;" o:spid="_x0000_s1026"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幼・幼保連携型</w:t>
                      </w:r>
                    </w:p>
                  </w:txbxContent>
                </v:textbox>
                <v:imagedata o:title=""/>
                <w10:wrap type="none" anchorx="text" anchory="text"/>
              </v:shape>
            </w:pict>
          </mc:Fallback>
        </mc:AlternateContent>
      </w:r>
      <w:r>
        <w:rPr>
          <w:rFonts w:hint="eastAsia"/>
          <w:sz w:val="24"/>
        </w:rPr>
        <w:t>令和４年度　自己評価書・学校関係評価書</w:t>
      </w:r>
    </w:p>
    <w:p>
      <w:pPr>
        <w:pStyle w:val="0"/>
        <w:ind w:right="210" w:rightChars="100"/>
        <w:jc w:val="right"/>
        <w:rPr>
          <w:rFonts w:hint="default"/>
        </w:rPr>
      </w:pPr>
      <w:r>
        <w:rPr>
          <w:rFonts w:hint="eastAsia"/>
        </w:rPr>
        <w:t>令和５年　３月１７日</w:t>
      </w:r>
    </w:p>
    <w:p>
      <w:pPr>
        <w:pStyle w:val="0"/>
        <w:ind w:right="210" w:rightChars="100"/>
        <w:jc w:val="right"/>
        <w:rPr>
          <w:rFonts w:hint="default"/>
        </w:rPr>
      </w:pPr>
      <w:r>
        <w:rPr>
          <w:rFonts w:hint="eastAsia"/>
        </w:rPr>
        <w:t>真庭市立河内こども園</w:t>
      </w:r>
    </w:p>
    <w:p>
      <w:pPr>
        <w:pStyle w:val="0"/>
        <w:ind w:left="0" w:leftChars="0" w:firstLine="6300" w:firstLineChars="3000"/>
        <w:jc w:val="left"/>
        <w:rPr>
          <w:rFonts w:hint="default"/>
        </w:rPr>
      </w:pPr>
      <w:r>
        <w:rPr>
          <w:rFonts w:hint="eastAsia"/>
        </w:rPr>
        <w:t>園長　横山　智江　印</w:t>
      </w:r>
    </w:p>
    <w:p>
      <w:pPr>
        <w:pStyle w:val="0"/>
        <w:jc w:val="left"/>
        <w:rPr>
          <w:rFonts w:hint="default"/>
        </w:rPr>
      </w:pPr>
    </w:p>
    <w:p>
      <w:pPr>
        <w:pStyle w:val="0"/>
        <w:jc w:val="left"/>
        <w:rPr>
          <w:rFonts w:hint="default"/>
        </w:rPr>
      </w:pPr>
      <w:r>
        <w:rPr>
          <w:rFonts w:hint="eastAsia"/>
        </w:rPr>
        <w:t>１　河内こども園の教育保育目標</w:t>
      </w:r>
    </w:p>
    <w:p>
      <w:pPr>
        <w:pStyle w:val="0"/>
        <w:jc w:val="left"/>
        <w:rPr>
          <w:rFonts w:hint="default"/>
        </w:rPr>
      </w:pPr>
    </w:p>
    <w:p>
      <w:pPr>
        <w:pStyle w:val="0"/>
        <w:jc w:val="lef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91440</wp:posOffset>
                </wp:positionH>
                <wp:positionV relativeFrom="paragraph">
                  <wp:posOffset>177800</wp:posOffset>
                </wp:positionV>
                <wp:extent cx="5305425" cy="1495425"/>
                <wp:effectExtent l="635" t="635" r="29845" b="1079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5305425"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○教育・保育目標</w:t>
                            </w:r>
                          </w:p>
                          <w:p>
                            <w:pPr>
                              <w:pStyle w:val="0"/>
                              <w:rPr>
                                <w:rFonts w:hint="default"/>
                              </w:rPr>
                            </w:pPr>
                            <w:r>
                              <w:rPr>
                                <w:rFonts w:hint="eastAsia"/>
                              </w:rPr>
                              <w:t>しなやかな心と体で生き生きと生活する子どもを育てる</w:t>
                            </w:r>
                          </w:p>
                          <w:p>
                            <w:pPr>
                              <w:pStyle w:val="0"/>
                              <w:rPr>
                                <w:rFonts w:hint="default"/>
                              </w:rPr>
                            </w:pPr>
                            <w:r>
                              <w:rPr>
                                <w:rFonts w:hint="eastAsia"/>
                              </w:rPr>
                              <w:t>○めざす子ども像</w:t>
                            </w:r>
                          </w:p>
                          <w:p>
                            <w:pPr>
                              <w:pStyle w:val="0"/>
                              <w:rPr>
                                <w:rFonts w:hint="default"/>
                                <w:sz w:val="16"/>
                              </w:rPr>
                            </w:pPr>
                            <w:r>
                              <w:rPr>
                                <w:rFonts w:hint="eastAsia"/>
                              </w:rPr>
                              <w:t>「考えてやりぬこうとする子ども」</w:t>
                            </w:r>
                            <w:r>
                              <w:rPr>
                                <w:rFonts w:hint="eastAsia"/>
                                <w:sz w:val="16"/>
                              </w:rPr>
                              <w:t>（思考力・表現力・判断力・想像力・粘り強さ・挑戦力）</w:t>
                            </w:r>
                          </w:p>
                          <w:p>
                            <w:pPr>
                              <w:pStyle w:val="0"/>
                              <w:rPr>
                                <w:rFonts w:hint="default"/>
                                <w:sz w:val="16"/>
                              </w:rPr>
                            </w:pPr>
                            <w:r>
                              <w:rPr>
                                <w:rFonts w:hint="eastAsia"/>
                              </w:rPr>
                              <w:t>「生き生きと明るい子ども」</w:t>
                            </w:r>
                            <w:r>
                              <w:rPr>
                                <w:rFonts w:hint="eastAsia"/>
                                <w:sz w:val="16"/>
                              </w:rPr>
                              <w:t>（元気な体・豊かな心・生活の自立・主体性）</w:t>
                            </w:r>
                          </w:p>
                          <w:p>
                            <w:pPr>
                              <w:pStyle w:val="0"/>
                              <w:rPr>
                                <w:rFonts w:hint="default"/>
                                <w:sz w:val="16"/>
                              </w:rPr>
                            </w:pPr>
                            <w:r>
                              <w:rPr>
                                <w:rFonts w:hint="eastAsia"/>
                              </w:rPr>
                              <w:t>「美しくあたたかい心の子ども」</w:t>
                            </w:r>
                            <w:r>
                              <w:rPr>
                                <w:rFonts w:hint="eastAsia"/>
                                <w:sz w:val="16"/>
                              </w:rPr>
                              <w:t>（思いやり・慈しみ・協同・協力・社会性）</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4pt;mso-position-vertical-relative:text;mso-position-horizontal-relative:text;v-text-anchor:top;position:absolute;height:117.75pt;mso-wrap-distance-top:0pt;width:417.75pt;mso-wrap-distance-left:9pt;margin-left:7.2pt;z-index:2;" o:spid="_x0000_s1027"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○教育・保育目標</w:t>
                      </w:r>
                    </w:p>
                    <w:p>
                      <w:pPr>
                        <w:pStyle w:val="0"/>
                        <w:rPr>
                          <w:rFonts w:hint="default"/>
                        </w:rPr>
                      </w:pPr>
                      <w:r>
                        <w:rPr>
                          <w:rFonts w:hint="eastAsia"/>
                        </w:rPr>
                        <w:t>しなやかな心と体で生き生きと生活する子どもを育てる</w:t>
                      </w:r>
                    </w:p>
                    <w:p>
                      <w:pPr>
                        <w:pStyle w:val="0"/>
                        <w:rPr>
                          <w:rFonts w:hint="default"/>
                        </w:rPr>
                      </w:pPr>
                      <w:r>
                        <w:rPr>
                          <w:rFonts w:hint="eastAsia"/>
                        </w:rPr>
                        <w:t>○めざす子ども像</w:t>
                      </w:r>
                    </w:p>
                    <w:p>
                      <w:pPr>
                        <w:pStyle w:val="0"/>
                        <w:rPr>
                          <w:rFonts w:hint="default"/>
                          <w:sz w:val="16"/>
                        </w:rPr>
                      </w:pPr>
                      <w:r>
                        <w:rPr>
                          <w:rFonts w:hint="eastAsia"/>
                        </w:rPr>
                        <w:t>「考えてやりぬこうとする子ども」</w:t>
                      </w:r>
                      <w:r>
                        <w:rPr>
                          <w:rFonts w:hint="eastAsia"/>
                          <w:sz w:val="16"/>
                        </w:rPr>
                        <w:t>（思考力・表現力・判断力・想像力・粘り強さ・挑戦力）</w:t>
                      </w:r>
                    </w:p>
                    <w:p>
                      <w:pPr>
                        <w:pStyle w:val="0"/>
                        <w:rPr>
                          <w:rFonts w:hint="default"/>
                          <w:sz w:val="16"/>
                        </w:rPr>
                      </w:pPr>
                      <w:r>
                        <w:rPr>
                          <w:rFonts w:hint="eastAsia"/>
                        </w:rPr>
                        <w:t>「生き生きと明るい子ども」</w:t>
                      </w:r>
                      <w:r>
                        <w:rPr>
                          <w:rFonts w:hint="eastAsia"/>
                          <w:sz w:val="16"/>
                        </w:rPr>
                        <w:t>（元気な体・豊かな心・生活の自立・主体性）</w:t>
                      </w:r>
                    </w:p>
                    <w:p>
                      <w:pPr>
                        <w:pStyle w:val="0"/>
                        <w:rPr>
                          <w:rFonts w:hint="default"/>
                          <w:sz w:val="16"/>
                        </w:rPr>
                      </w:pPr>
                      <w:r>
                        <w:rPr>
                          <w:rFonts w:hint="eastAsia"/>
                        </w:rPr>
                        <w:t>「美しくあたたかい心の子ども」</w:t>
                      </w:r>
                      <w:r>
                        <w:rPr>
                          <w:rFonts w:hint="eastAsia"/>
                          <w:sz w:val="16"/>
                        </w:rPr>
                        <w:t>（思いやり・慈しみ・協同・協力・社会性）</w:t>
                      </w:r>
                    </w:p>
                    <w:p>
                      <w:pPr>
                        <w:pStyle w:val="0"/>
                        <w:rPr>
                          <w:rFonts w:hint="default"/>
                        </w:rPr>
                      </w:pPr>
                    </w:p>
                  </w:txbxContent>
                </v:textbox>
                <v:imagedata o:title=""/>
                <w10:wrap type="none" anchorx="text" anchory="text"/>
              </v:shape>
            </w:pict>
          </mc:Fallback>
        </mc:AlternateConten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２　本年度の重点目標（課題）</w:t>
      </w:r>
    </w:p>
    <w:p>
      <w:pPr>
        <w:pStyle w:val="0"/>
        <w:jc w:val="left"/>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91440</wp:posOffset>
                </wp:positionH>
                <wp:positionV relativeFrom="paragraph">
                  <wp:posOffset>168275</wp:posOffset>
                </wp:positionV>
                <wp:extent cx="5305425" cy="4600575"/>
                <wp:effectExtent l="635" t="635" r="29845" b="10795"/>
                <wp:wrapNone/>
                <wp:docPr id="1028" name="テキスト ボックス 2"/>
                <a:graphic xmlns:a="http://schemas.openxmlformats.org/drawingml/2006/main">
                  <a:graphicData uri="http://schemas.microsoft.com/office/word/2010/wordprocessingShape">
                    <wps:wsp>
                      <wps:cNvPr id="1028" name="テキスト ボックス 2"/>
                      <wps:cNvSpPr txBox="1"/>
                      <wps:spPr>
                        <a:xfrm>
                          <a:off x="0" y="0"/>
                          <a:ext cx="5305425" cy="460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b w:val="1"/>
                              </w:rPr>
                              <w:t>本年度の研究テーマ（重点的に取り組むこと）</w:t>
                            </w:r>
                          </w:p>
                          <w:p>
                            <w:pPr>
                              <w:pStyle w:val="0"/>
                              <w:rPr>
                                <w:rFonts w:hint="default"/>
                              </w:rPr>
                            </w:pPr>
                            <w:r>
                              <w:rPr>
                                <w:rFonts w:hint="eastAsia"/>
                                <w:b w:val="1"/>
                              </w:rPr>
                              <w:t>「おどろき！ときめき！ひらめき！が生まれ育つ環境づくり</w:t>
                            </w:r>
                          </w:p>
                          <w:p>
                            <w:pPr>
                              <w:pStyle w:val="0"/>
                              <w:ind w:firstLine="1890" w:firstLineChars="900"/>
                              <w:rPr>
                                <w:rFonts w:hint="default"/>
                              </w:rPr>
                            </w:pPr>
                            <w:r>
                              <w:rPr>
                                <w:rFonts w:hint="eastAsia"/>
                                <w:b w:val="1"/>
                              </w:rPr>
                              <w:t>～情緒の安定とともに感性と表現力を豊かに～」</w:t>
                            </w:r>
                          </w:p>
                          <w:p>
                            <w:pPr>
                              <w:pStyle w:val="0"/>
                              <w:rPr>
                                <w:rFonts w:hint="default"/>
                              </w:rPr>
                            </w:pPr>
                            <w:r>
                              <w:rPr>
                                <w:rFonts w:hint="eastAsia"/>
                                <w:b w:val="1"/>
                              </w:rPr>
                              <w:t>１心も体も弾ませて意欲的に環境（人･物･事柄）に関わることができる保育</w:t>
                            </w:r>
                          </w:p>
                          <w:p>
                            <w:pPr>
                              <w:pStyle w:val="0"/>
                              <w:rPr>
                                <w:rFonts w:hint="default"/>
                                <w:b w:val="1"/>
                              </w:rPr>
                            </w:pPr>
                            <w:r>
                              <w:rPr>
                                <w:rFonts w:hint="eastAsia"/>
                              </w:rPr>
                              <w:t>子どもたちが「なんで？」と驚いたり「どうなってるの？」とときめいたり「なるほどそういうことか！」とひらめいたりと絶えず心を動かしながら関わることができる環境を構成しながら、自ら選んで遊ぶ時間の活動の充実を図り、友達とのびのび、生き生きと安心して活動できる園を目指します。</w:t>
                            </w:r>
                          </w:p>
                          <w:p>
                            <w:pPr>
                              <w:pStyle w:val="0"/>
                              <w:rPr>
                                <w:rFonts w:hint="default"/>
                                <w:b w:val="1"/>
                              </w:rPr>
                            </w:pPr>
                            <w:r>
                              <w:rPr>
                                <w:rFonts w:hint="eastAsia"/>
                                <w:b w:val="1"/>
                              </w:rPr>
                              <w:t>２感性と表現力を豊かにする体験と言葉の獲得</w:t>
                            </w:r>
                          </w:p>
                          <w:p>
                            <w:pPr>
                              <w:pStyle w:val="0"/>
                              <w:rPr>
                                <w:rFonts w:hint="default"/>
                              </w:rPr>
                            </w:pPr>
                            <w:r>
                              <w:rPr>
                                <w:rFonts w:hint="eastAsia"/>
                              </w:rPr>
                              <w:t>日本語のきれいな響きとリズムを感じ取ってほしいという願いから「気持ちの良い挨拶・返事」さらに「伝わる言葉・わかる言葉・美しい言葉のやりとり」など職員がモデルになって取り組みます。そして、子どもの内面を理解しながら関わり思いを言葉で伝え合えるように日々の保育を大切にします。また、「絵本の読みきかせ」と「わらべ歌や童謡を歌う」時間を日課とし、感性や表現力を高める実践を重ね、笑顔が溢れる園を目指します。</w:t>
                            </w:r>
                          </w:p>
                          <w:p>
                            <w:pPr>
                              <w:pStyle w:val="0"/>
                              <w:rPr>
                                <w:rFonts w:hint="default"/>
                              </w:rPr>
                            </w:pPr>
                            <w:r>
                              <w:rPr>
                                <w:rFonts w:hint="eastAsia"/>
                                <w:b w:val="1"/>
                              </w:rPr>
                              <w:t>３生活リズム・基本的生活習慣の確立を保護者と共に</w:t>
                            </w:r>
                          </w:p>
                          <w:p>
                            <w:pPr>
                              <w:pStyle w:val="0"/>
                              <w:rPr>
                                <w:rFonts w:hint="default"/>
                              </w:rPr>
                            </w:pPr>
                            <w:r>
                              <w:rPr>
                                <w:rFonts w:hint="eastAsia"/>
                              </w:rPr>
                              <w:t>子どもの情緒の安定を図り、就学に向けて基本的生活習慣の確立のため相談や、情報提供など園と家庭とが協力する園を目指します。</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3.25pt;mso-position-vertical-relative:text;mso-position-horizontal-relative:text;v-text-anchor:top;position:absolute;height:362.25pt;mso-wrap-distance-top:0pt;width:417.75pt;mso-wrap-distance-left:9pt;margin-left:7.2pt;z-index:4;" o:spid="_x0000_s1028"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b w:val="1"/>
                        </w:rPr>
                        <w:t>本年度の研究テーマ（重点的に取り組むこと）</w:t>
                      </w:r>
                    </w:p>
                    <w:p>
                      <w:pPr>
                        <w:pStyle w:val="0"/>
                        <w:rPr>
                          <w:rFonts w:hint="default"/>
                        </w:rPr>
                      </w:pPr>
                      <w:r>
                        <w:rPr>
                          <w:rFonts w:hint="eastAsia"/>
                          <w:b w:val="1"/>
                        </w:rPr>
                        <w:t>「おどろき！ときめき！ひらめき！が生まれ育つ環境づくり</w:t>
                      </w:r>
                    </w:p>
                    <w:p>
                      <w:pPr>
                        <w:pStyle w:val="0"/>
                        <w:ind w:firstLine="1890" w:firstLineChars="900"/>
                        <w:rPr>
                          <w:rFonts w:hint="default"/>
                        </w:rPr>
                      </w:pPr>
                      <w:r>
                        <w:rPr>
                          <w:rFonts w:hint="eastAsia"/>
                          <w:b w:val="1"/>
                        </w:rPr>
                        <w:t>～情緒の安定とともに感性と表現力を豊かに～」</w:t>
                      </w:r>
                    </w:p>
                    <w:p>
                      <w:pPr>
                        <w:pStyle w:val="0"/>
                        <w:rPr>
                          <w:rFonts w:hint="default"/>
                        </w:rPr>
                      </w:pPr>
                      <w:r>
                        <w:rPr>
                          <w:rFonts w:hint="eastAsia"/>
                          <w:b w:val="1"/>
                        </w:rPr>
                        <w:t>１心も体も弾ませて意欲的に環境（人･物･事柄）に関わることができる保育</w:t>
                      </w:r>
                    </w:p>
                    <w:p>
                      <w:pPr>
                        <w:pStyle w:val="0"/>
                        <w:rPr>
                          <w:rFonts w:hint="default"/>
                          <w:b w:val="1"/>
                        </w:rPr>
                      </w:pPr>
                      <w:r>
                        <w:rPr>
                          <w:rFonts w:hint="eastAsia"/>
                        </w:rPr>
                        <w:t>子どもたちが「なんで？」と驚いたり「どうなってるの？」とときめいたり「なるほどそういうことか！」とひらめいたりと絶えず心を動かしながら関わることができる環境を構成しながら、自ら選んで遊ぶ時間の活動の充実を図り、友達とのびのび、生き生きと安心して活動できる園を目指します。</w:t>
                      </w:r>
                    </w:p>
                    <w:p>
                      <w:pPr>
                        <w:pStyle w:val="0"/>
                        <w:rPr>
                          <w:rFonts w:hint="default"/>
                          <w:b w:val="1"/>
                        </w:rPr>
                      </w:pPr>
                      <w:r>
                        <w:rPr>
                          <w:rFonts w:hint="eastAsia"/>
                          <w:b w:val="1"/>
                        </w:rPr>
                        <w:t>２感性と表現力を豊かにする体験と言葉の獲得</w:t>
                      </w:r>
                    </w:p>
                    <w:p>
                      <w:pPr>
                        <w:pStyle w:val="0"/>
                        <w:rPr>
                          <w:rFonts w:hint="default"/>
                        </w:rPr>
                      </w:pPr>
                      <w:r>
                        <w:rPr>
                          <w:rFonts w:hint="eastAsia"/>
                        </w:rPr>
                        <w:t>日本語のきれいな響きとリズムを感じ取ってほしいという願いから「気持ちの良い挨拶・返事」さらに「伝わる言葉・わかる言葉・美しい言葉のやりとり」など職員がモデルになって取り組みます。そして、子どもの内面を理解しながら関わり思いを言葉で伝え合えるように日々の保育を大切にします。また、「絵本の読みきかせ」と「わらべ歌や童謡を歌う」時間を日課とし、感性や表現力を高める実践を重ね、笑顔が溢れる園を目指します。</w:t>
                      </w:r>
                    </w:p>
                    <w:p>
                      <w:pPr>
                        <w:pStyle w:val="0"/>
                        <w:rPr>
                          <w:rFonts w:hint="default"/>
                        </w:rPr>
                      </w:pPr>
                      <w:r>
                        <w:rPr>
                          <w:rFonts w:hint="eastAsia"/>
                          <w:b w:val="1"/>
                        </w:rPr>
                        <w:t>３生活リズム・基本的生活習慣の確立を保護者と共に</w:t>
                      </w:r>
                    </w:p>
                    <w:p>
                      <w:pPr>
                        <w:pStyle w:val="0"/>
                        <w:rPr>
                          <w:rFonts w:hint="default"/>
                        </w:rPr>
                      </w:pPr>
                      <w:r>
                        <w:rPr>
                          <w:rFonts w:hint="eastAsia"/>
                        </w:rPr>
                        <w:t>子どもの情緒の安定を図り、就学に向けて基本的生活習慣の確立のため相談や、情報提供など園と家庭とが協力する園を目指します。</w:t>
                      </w:r>
                    </w:p>
                    <w:p>
                      <w:pPr>
                        <w:pStyle w:val="0"/>
                        <w:rPr>
                          <w:rFonts w:hint="default"/>
                        </w:rPr>
                      </w:pPr>
                    </w:p>
                  </w:txbxContent>
                </v:textbox>
                <v:imagedata o:title=""/>
                <w10:wrap type="none" anchorx="text" anchory="text"/>
              </v:shape>
            </w:pict>
          </mc:Fallback>
        </mc:AlternateConten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bookmarkStart w:id="0" w:name="_GoBack"/>
      <w:bookmarkEnd w:id="0"/>
    </w:p>
    <w:p>
      <w:pPr>
        <w:pStyle w:val="0"/>
        <w:jc w:val="left"/>
        <w:rPr>
          <w:rFonts w:hint="default"/>
        </w:rPr>
      </w:pPr>
      <w:r>
        <w:rPr>
          <w:rFonts w:hint="eastAsia"/>
        </w:rPr>
        <w:t>３　本年度　河内こども園　学校評価（自己・学校関係者）評価書</w:t>
      </w:r>
    </w:p>
    <w:tbl>
      <w:tblPr>
        <w:tblStyle w:val="22"/>
        <w:tblW w:w="8702" w:type="dxa"/>
        <w:tblInd w:w="0" w:type="dxa"/>
        <w:tblLayout w:type="fixed"/>
        <w:tblLook w:firstRow="1" w:lastRow="0" w:firstColumn="1" w:lastColumn="0" w:noHBand="0" w:noVBand="1" w:val="04A0"/>
      </w:tblPr>
      <w:tblGrid>
        <w:gridCol w:w="2335"/>
        <w:gridCol w:w="4152"/>
        <w:gridCol w:w="992"/>
        <w:gridCol w:w="1223"/>
      </w:tblGrid>
      <w:tr>
        <w:trPr>
          <w:trHeight w:val="634" w:hRule="atLeast"/>
        </w:trPr>
        <w:tc>
          <w:tcPr>
            <w:tcW w:w="2335" w:type="dxa"/>
            <w:vAlign w:val="top"/>
          </w:tcPr>
          <w:p>
            <w:pPr>
              <w:pStyle w:val="0"/>
              <w:spacing w:line="480" w:lineRule="auto"/>
              <w:jc w:val="center"/>
              <w:rPr>
                <w:rFonts w:hint="default"/>
              </w:rPr>
            </w:pPr>
            <w:r>
              <w:rPr>
                <w:rFonts w:hint="eastAsia"/>
              </w:rPr>
              <w:t>評価指標</w:t>
            </w:r>
          </w:p>
        </w:tc>
        <w:tc>
          <w:tcPr>
            <w:tcW w:w="4152" w:type="dxa"/>
            <w:vAlign w:val="top"/>
          </w:tcPr>
          <w:p>
            <w:pPr>
              <w:pStyle w:val="0"/>
              <w:spacing w:line="480" w:lineRule="auto"/>
              <w:ind w:firstLine="1260" w:firstLineChars="600"/>
              <w:jc w:val="left"/>
              <w:rPr>
                <w:rFonts w:hint="default"/>
              </w:rPr>
            </w:pPr>
            <w:r>
              <w:rPr>
                <w:rFonts w:hint="eastAsia"/>
              </w:rPr>
              <w:t>考　察</w:t>
            </w:r>
          </w:p>
        </w:tc>
        <w:tc>
          <w:tcPr>
            <w:tcW w:w="992" w:type="dxa"/>
            <w:vAlign w:val="top"/>
          </w:tcPr>
          <w:p>
            <w:pPr>
              <w:pStyle w:val="0"/>
              <w:spacing w:line="480" w:lineRule="auto"/>
              <w:jc w:val="left"/>
              <w:rPr>
                <w:rFonts w:hint="default"/>
                <w:sz w:val="16"/>
              </w:rPr>
            </w:pPr>
            <w:r>
              <w:rPr>
                <w:rFonts w:hint="eastAsia"/>
                <w:sz w:val="14"/>
              </w:rPr>
              <w:t>園総合評価</w:t>
            </w:r>
          </w:p>
        </w:tc>
        <w:tc>
          <w:tcPr>
            <w:tcW w:w="1223" w:type="dxa"/>
            <w:vAlign w:val="top"/>
          </w:tcPr>
          <w:p>
            <w:pPr>
              <w:pStyle w:val="0"/>
              <w:rPr>
                <w:rFonts w:hint="default"/>
                <w:sz w:val="12"/>
              </w:rPr>
            </w:pPr>
            <w:r>
              <w:rPr>
                <w:rFonts w:hint="eastAsia"/>
                <w:sz w:val="12"/>
              </w:rPr>
              <w:t>評価委員評価　　　</w:t>
            </w:r>
            <w:r>
              <w:rPr>
                <w:rFonts w:hint="eastAsia"/>
                <w:sz w:val="10"/>
              </w:rPr>
              <w:t>（学校評議員評価）</w:t>
            </w:r>
          </w:p>
        </w:tc>
      </w:tr>
      <w:tr>
        <w:trPr>
          <w:trHeight w:val="705" w:hRule="atLeast"/>
        </w:trPr>
        <w:tc>
          <w:tcPr>
            <w:tcW w:w="2335" w:type="dxa"/>
            <w:vAlign w:val="center"/>
          </w:tcPr>
          <w:p>
            <w:pPr>
              <w:pStyle w:val="0"/>
              <w:spacing w:line="480" w:lineRule="auto"/>
              <w:jc w:val="center"/>
              <w:rPr>
                <w:rFonts w:hint="default"/>
              </w:rPr>
            </w:pPr>
            <w:r>
              <w:rPr>
                <w:rFonts w:hint="eastAsia"/>
              </w:rPr>
              <w:t>教育課程・指導計画</w:t>
            </w:r>
          </w:p>
        </w:tc>
        <w:tc>
          <w:tcPr>
            <w:tcW w:w="4152" w:type="dxa"/>
            <w:vAlign w:val="top"/>
          </w:tcPr>
          <w:p>
            <w:pPr>
              <w:pStyle w:val="0"/>
              <w:jc w:val="left"/>
              <w:rPr>
                <w:rFonts w:hint="default"/>
                <w:sz w:val="21"/>
              </w:rPr>
            </w:pPr>
            <w:r>
              <w:rPr>
                <w:rFonts w:hint="eastAsia"/>
                <w:sz w:val="21"/>
              </w:rPr>
              <w:t>職員が共通理解し、指導の重点や研究テーマに沿った保育に取り組んでいる</w:t>
            </w:r>
          </w:p>
        </w:tc>
        <w:tc>
          <w:tcPr>
            <w:tcW w:w="992" w:type="dxa"/>
            <w:vAlign w:val="center"/>
          </w:tcPr>
          <w:p>
            <w:pPr>
              <w:pStyle w:val="0"/>
              <w:jc w:val="center"/>
              <w:rPr>
                <w:rFonts w:hint="default"/>
                <w:sz w:val="24"/>
              </w:rPr>
            </w:pPr>
            <w:r>
              <w:rPr>
                <w:rFonts w:hint="eastAsia"/>
                <w:sz w:val="24"/>
              </w:rPr>
              <w:t>４</w:t>
            </w:r>
          </w:p>
          <w:p>
            <w:pPr>
              <w:pStyle w:val="0"/>
              <w:jc w:val="center"/>
              <w:rPr>
                <w:rFonts w:hint="default"/>
                <w:sz w:val="24"/>
              </w:rPr>
            </w:pPr>
          </w:p>
        </w:tc>
        <w:tc>
          <w:tcPr>
            <w:tcW w:w="1223" w:type="dxa"/>
            <w:vAlign w:val="center"/>
          </w:tcPr>
          <w:p>
            <w:pPr>
              <w:pStyle w:val="0"/>
              <w:jc w:val="center"/>
              <w:rPr>
                <w:rFonts w:hint="default"/>
                <w:sz w:val="24"/>
              </w:rPr>
            </w:pPr>
            <w:r>
              <w:rPr>
                <w:rFonts w:hint="eastAsia"/>
                <w:sz w:val="24"/>
              </w:rPr>
              <w:t>４</w:t>
            </w:r>
          </w:p>
          <w:p>
            <w:pPr>
              <w:pStyle w:val="0"/>
              <w:jc w:val="center"/>
              <w:rPr>
                <w:rFonts w:hint="default"/>
                <w:sz w:val="24"/>
              </w:rPr>
            </w:pPr>
          </w:p>
        </w:tc>
      </w:tr>
      <w:tr>
        <w:trPr>
          <w:trHeight w:val="587" w:hRule="atLeast"/>
        </w:trPr>
        <w:tc>
          <w:tcPr>
            <w:tcW w:w="2335" w:type="dxa"/>
            <w:vAlign w:val="center"/>
          </w:tcPr>
          <w:p>
            <w:pPr>
              <w:pStyle w:val="0"/>
              <w:spacing w:line="480" w:lineRule="auto"/>
              <w:jc w:val="center"/>
              <w:rPr>
                <w:rFonts w:hint="default"/>
              </w:rPr>
            </w:pPr>
            <w:r>
              <w:rPr>
                <w:rFonts w:hint="eastAsia"/>
              </w:rPr>
              <w:t>行　　　事</w:t>
            </w:r>
          </w:p>
        </w:tc>
        <w:tc>
          <w:tcPr>
            <w:tcW w:w="4152" w:type="dxa"/>
            <w:vAlign w:val="top"/>
          </w:tcPr>
          <w:p>
            <w:pPr>
              <w:pStyle w:val="0"/>
              <w:jc w:val="left"/>
              <w:rPr>
                <w:rFonts w:hint="default"/>
                <w:sz w:val="21"/>
              </w:rPr>
            </w:pPr>
            <w:r>
              <w:rPr>
                <w:rFonts w:hint="eastAsia"/>
                <w:sz w:val="21"/>
              </w:rPr>
              <w:t>コロナ禍で延期することもあったが、園児の育ちにポイントをあて行事の見直しを行うことができた</w:t>
            </w:r>
          </w:p>
        </w:tc>
        <w:tc>
          <w:tcPr>
            <w:tcW w:w="992" w:type="dxa"/>
            <w:vAlign w:val="center"/>
          </w:tcPr>
          <w:p>
            <w:pPr>
              <w:pStyle w:val="0"/>
              <w:jc w:val="center"/>
              <w:rPr>
                <w:rFonts w:hint="default"/>
                <w:sz w:val="24"/>
              </w:rPr>
            </w:pPr>
            <w:r>
              <w:rPr>
                <w:rFonts w:hint="eastAsia"/>
                <w:sz w:val="24"/>
              </w:rPr>
              <w:t>４</w:t>
            </w:r>
          </w:p>
        </w:tc>
        <w:tc>
          <w:tcPr>
            <w:tcW w:w="1223" w:type="dxa"/>
            <w:vAlign w:val="center"/>
          </w:tcPr>
          <w:p>
            <w:pPr>
              <w:pStyle w:val="0"/>
              <w:jc w:val="center"/>
              <w:rPr>
                <w:rFonts w:hint="default"/>
                <w:sz w:val="24"/>
              </w:rPr>
            </w:pPr>
            <w:r>
              <w:rPr>
                <w:rFonts w:hint="eastAsia"/>
                <w:sz w:val="24"/>
              </w:rPr>
              <w:t>４</w:t>
            </w:r>
          </w:p>
        </w:tc>
      </w:tr>
      <w:tr>
        <w:trPr>
          <w:trHeight w:val="730" w:hRule="atLeast"/>
        </w:trPr>
        <w:tc>
          <w:tcPr>
            <w:tcW w:w="2335" w:type="dxa"/>
            <w:vAlign w:val="center"/>
          </w:tcPr>
          <w:p>
            <w:pPr>
              <w:pStyle w:val="0"/>
              <w:spacing w:line="480" w:lineRule="auto"/>
              <w:jc w:val="center"/>
              <w:rPr>
                <w:rFonts w:hint="default"/>
              </w:rPr>
            </w:pPr>
            <w:r>
              <w:rPr>
                <w:rFonts w:hint="eastAsia"/>
              </w:rPr>
              <w:t>組織・運営</w:t>
            </w:r>
          </w:p>
        </w:tc>
        <w:tc>
          <w:tcPr>
            <w:tcW w:w="4152" w:type="dxa"/>
            <w:vAlign w:val="top"/>
          </w:tcPr>
          <w:p>
            <w:pPr>
              <w:pStyle w:val="0"/>
              <w:jc w:val="left"/>
              <w:rPr>
                <w:rFonts w:hint="default"/>
                <w:sz w:val="21"/>
              </w:rPr>
            </w:pPr>
            <w:r>
              <w:rPr>
                <w:rFonts w:hint="eastAsia"/>
                <w:sz w:val="21"/>
              </w:rPr>
              <w:t>園の課題を明確にした経営計画をベースに同僚性を生かした組織作り・園運営をしている</w:t>
            </w:r>
          </w:p>
        </w:tc>
        <w:tc>
          <w:tcPr>
            <w:tcW w:w="992" w:type="dxa"/>
            <w:vAlign w:val="center"/>
          </w:tcPr>
          <w:p>
            <w:pPr>
              <w:pStyle w:val="0"/>
              <w:jc w:val="center"/>
              <w:rPr>
                <w:rFonts w:hint="default"/>
                <w:sz w:val="24"/>
              </w:rPr>
            </w:pPr>
            <w:r>
              <w:rPr>
                <w:rFonts w:hint="eastAsia"/>
                <w:sz w:val="24"/>
              </w:rPr>
              <w:t>４</w:t>
            </w:r>
          </w:p>
        </w:tc>
        <w:tc>
          <w:tcPr>
            <w:tcW w:w="1223" w:type="dxa"/>
            <w:vAlign w:val="center"/>
          </w:tcPr>
          <w:p>
            <w:pPr>
              <w:pStyle w:val="0"/>
              <w:jc w:val="center"/>
              <w:rPr>
                <w:rFonts w:hint="default"/>
                <w:sz w:val="24"/>
              </w:rPr>
            </w:pPr>
            <w:r>
              <w:rPr>
                <w:rFonts w:hint="eastAsia"/>
                <w:sz w:val="24"/>
              </w:rPr>
              <w:t>４</w:t>
            </w:r>
          </w:p>
        </w:tc>
      </w:tr>
      <w:tr>
        <w:trPr>
          <w:trHeight w:val="730" w:hRule="atLeast"/>
        </w:trPr>
        <w:tc>
          <w:tcPr>
            <w:tcW w:w="2335" w:type="dxa"/>
            <w:vAlign w:val="center"/>
          </w:tcPr>
          <w:p>
            <w:pPr>
              <w:pStyle w:val="0"/>
              <w:spacing w:line="480" w:lineRule="auto"/>
              <w:jc w:val="center"/>
              <w:rPr>
                <w:rFonts w:hint="default"/>
              </w:rPr>
            </w:pPr>
            <w:r>
              <w:rPr>
                <w:rFonts w:hint="eastAsia"/>
              </w:rPr>
              <w:t>学級経営</w:t>
            </w:r>
          </w:p>
        </w:tc>
        <w:tc>
          <w:tcPr>
            <w:tcW w:w="4152" w:type="dxa"/>
            <w:vAlign w:val="top"/>
          </w:tcPr>
          <w:p>
            <w:pPr>
              <w:pStyle w:val="0"/>
              <w:jc w:val="left"/>
              <w:rPr>
                <w:rFonts w:hint="default"/>
                <w:sz w:val="21"/>
              </w:rPr>
            </w:pPr>
            <w:r>
              <w:rPr>
                <w:rFonts w:hint="eastAsia"/>
                <w:sz w:val="21"/>
              </w:rPr>
              <w:t>寄り添い内面理解をすることを保育の基本とし温かい人間関係を構築している</w:t>
            </w:r>
          </w:p>
        </w:tc>
        <w:tc>
          <w:tcPr>
            <w:tcW w:w="992" w:type="dxa"/>
            <w:vAlign w:val="center"/>
          </w:tcPr>
          <w:p>
            <w:pPr>
              <w:pStyle w:val="0"/>
              <w:jc w:val="center"/>
              <w:rPr>
                <w:rFonts w:hint="default"/>
                <w:sz w:val="24"/>
              </w:rPr>
            </w:pPr>
            <w:r>
              <w:rPr>
                <w:rFonts w:hint="eastAsia"/>
                <w:sz w:val="24"/>
              </w:rPr>
              <w:t>４</w:t>
            </w:r>
          </w:p>
        </w:tc>
        <w:tc>
          <w:tcPr>
            <w:tcW w:w="1223" w:type="dxa"/>
            <w:vAlign w:val="center"/>
          </w:tcPr>
          <w:p>
            <w:pPr>
              <w:pStyle w:val="0"/>
              <w:jc w:val="center"/>
              <w:rPr>
                <w:rFonts w:hint="default"/>
                <w:sz w:val="24"/>
              </w:rPr>
            </w:pPr>
            <w:r>
              <w:rPr>
                <w:rFonts w:hint="eastAsia"/>
                <w:sz w:val="24"/>
              </w:rPr>
              <w:t>４</w:t>
            </w:r>
          </w:p>
        </w:tc>
      </w:tr>
      <w:tr>
        <w:trPr>
          <w:trHeight w:val="730" w:hRule="atLeast"/>
        </w:trPr>
        <w:tc>
          <w:tcPr>
            <w:tcW w:w="2335" w:type="dxa"/>
            <w:vAlign w:val="center"/>
          </w:tcPr>
          <w:p>
            <w:pPr>
              <w:pStyle w:val="0"/>
              <w:spacing w:line="480" w:lineRule="auto"/>
              <w:jc w:val="center"/>
              <w:rPr>
                <w:rFonts w:hint="default"/>
              </w:rPr>
            </w:pPr>
            <w:r>
              <w:rPr>
                <w:rFonts w:hint="eastAsia"/>
              </w:rPr>
              <w:t>特別支援教育</w:t>
            </w:r>
          </w:p>
        </w:tc>
        <w:tc>
          <w:tcPr>
            <w:tcW w:w="4152" w:type="dxa"/>
            <w:vAlign w:val="top"/>
          </w:tcPr>
          <w:p>
            <w:pPr>
              <w:pStyle w:val="0"/>
              <w:jc w:val="left"/>
              <w:rPr>
                <w:rFonts w:hint="default"/>
                <w:sz w:val="21"/>
              </w:rPr>
            </w:pPr>
            <w:r>
              <w:rPr>
                <w:rFonts w:hint="eastAsia"/>
                <w:sz w:val="21"/>
              </w:rPr>
              <w:t>関係機関と連絡し合いながら、一人一人の困り感を理解しながら援助や環境作りをしている</w:t>
            </w:r>
          </w:p>
        </w:tc>
        <w:tc>
          <w:tcPr>
            <w:tcW w:w="992" w:type="dxa"/>
            <w:vAlign w:val="center"/>
          </w:tcPr>
          <w:p>
            <w:pPr>
              <w:pStyle w:val="0"/>
              <w:jc w:val="center"/>
              <w:rPr>
                <w:rFonts w:hint="default"/>
                <w:sz w:val="24"/>
              </w:rPr>
            </w:pPr>
            <w:r>
              <w:rPr>
                <w:rFonts w:hint="eastAsia"/>
                <w:sz w:val="24"/>
              </w:rPr>
              <w:t>４</w:t>
            </w:r>
          </w:p>
        </w:tc>
        <w:tc>
          <w:tcPr>
            <w:tcW w:w="1223" w:type="dxa"/>
            <w:vAlign w:val="center"/>
          </w:tcPr>
          <w:p>
            <w:pPr>
              <w:pStyle w:val="0"/>
              <w:jc w:val="center"/>
              <w:rPr>
                <w:rFonts w:hint="default"/>
                <w:sz w:val="24"/>
              </w:rPr>
            </w:pPr>
            <w:r>
              <w:rPr>
                <w:rFonts w:hint="eastAsia"/>
                <w:sz w:val="24"/>
              </w:rPr>
              <w:t>４</w:t>
            </w:r>
          </w:p>
        </w:tc>
      </w:tr>
      <w:tr>
        <w:trPr>
          <w:trHeight w:val="730" w:hRule="atLeast"/>
        </w:trPr>
        <w:tc>
          <w:tcPr>
            <w:tcW w:w="2335" w:type="dxa"/>
            <w:vAlign w:val="center"/>
          </w:tcPr>
          <w:p>
            <w:pPr>
              <w:pStyle w:val="0"/>
              <w:spacing w:line="480" w:lineRule="auto"/>
              <w:jc w:val="center"/>
              <w:rPr>
                <w:rFonts w:hint="default"/>
              </w:rPr>
            </w:pPr>
            <w:r>
              <w:rPr>
                <w:rFonts w:hint="eastAsia"/>
              </w:rPr>
              <w:t>安全管理・保健指導</w:t>
            </w:r>
          </w:p>
        </w:tc>
        <w:tc>
          <w:tcPr>
            <w:tcW w:w="4152" w:type="dxa"/>
            <w:vAlign w:val="top"/>
          </w:tcPr>
          <w:p>
            <w:pPr>
              <w:pStyle w:val="0"/>
              <w:jc w:val="left"/>
              <w:rPr>
                <w:rFonts w:hint="default"/>
                <w:sz w:val="18"/>
              </w:rPr>
            </w:pPr>
            <w:r>
              <w:rPr>
                <w:rFonts w:hint="eastAsia"/>
                <w:sz w:val="18"/>
              </w:rPr>
              <w:t>避難訓練や安全点検を毎月行い職員間で安全に気をつけるようにした。また、情緒の安定のためメデイアコントロールや絵本の貸出しなど家族との時間を大切にする取組を推奨している</w:t>
            </w:r>
          </w:p>
        </w:tc>
        <w:tc>
          <w:tcPr>
            <w:tcW w:w="992" w:type="dxa"/>
            <w:vAlign w:val="center"/>
          </w:tcPr>
          <w:p>
            <w:pPr>
              <w:pStyle w:val="0"/>
              <w:jc w:val="center"/>
              <w:rPr>
                <w:rFonts w:hint="default"/>
                <w:sz w:val="24"/>
              </w:rPr>
            </w:pPr>
            <w:r>
              <w:rPr>
                <w:rFonts w:hint="eastAsia"/>
                <w:sz w:val="24"/>
              </w:rPr>
              <w:t>４</w:t>
            </w:r>
          </w:p>
        </w:tc>
        <w:tc>
          <w:tcPr>
            <w:tcW w:w="1223" w:type="dxa"/>
            <w:vAlign w:val="center"/>
          </w:tcPr>
          <w:p>
            <w:pPr>
              <w:pStyle w:val="0"/>
              <w:jc w:val="center"/>
              <w:rPr>
                <w:rFonts w:hint="default"/>
                <w:sz w:val="24"/>
              </w:rPr>
            </w:pPr>
            <w:r>
              <w:rPr>
                <w:rFonts w:hint="eastAsia"/>
                <w:sz w:val="24"/>
              </w:rPr>
              <w:t>４</w:t>
            </w:r>
          </w:p>
        </w:tc>
      </w:tr>
      <w:tr>
        <w:trPr>
          <w:trHeight w:val="582" w:hRule="atLeast"/>
        </w:trPr>
        <w:tc>
          <w:tcPr>
            <w:tcW w:w="2335" w:type="dxa"/>
            <w:vAlign w:val="center"/>
          </w:tcPr>
          <w:p>
            <w:pPr>
              <w:pStyle w:val="0"/>
              <w:spacing w:line="480" w:lineRule="auto"/>
              <w:jc w:val="center"/>
              <w:rPr>
                <w:rFonts w:hint="default"/>
              </w:rPr>
            </w:pPr>
            <w:r>
              <w:rPr>
                <w:rFonts w:hint="eastAsia"/>
              </w:rPr>
              <w:t>研修（資質向上）</w:t>
            </w:r>
          </w:p>
        </w:tc>
        <w:tc>
          <w:tcPr>
            <w:tcW w:w="4152" w:type="dxa"/>
            <w:vAlign w:val="top"/>
          </w:tcPr>
          <w:p>
            <w:pPr>
              <w:pStyle w:val="0"/>
              <w:jc w:val="left"/>
              <w:rPr>
                <w:rFonts w:hint="default"/>
                <w:sz w:val="21"/>
              </w:rPr>
            </w:pPr>
            <w:r>
              <w:rPr>
                <w:rFonts w:hint="eastAsia"/>
                <w:sz w:val="21"/>
              </w:rPr>
              <w:t>園外の研修に一人</w:t>
            </w:r>
            <w:r>
              <w:rPr>
                <w:rFonts w:hint="eastAsia"/>
                <w:sz w:val="21"/>
              </w:rPr>
              <w:t>1</w:t>
            </w:r>
            <w:r>
              <w:rPr>
                <w:rFonts w:hint="eastAsia"/>
                <w:sz w:val="21"/>
              </w:rPr>
              <w:t>回は参加し復命をすることができた。園内研修の限られた時間の他に、個々で日々の保育のアドバイスを職員間で話し合い、子どもや保育について語り合うことができた</w:t>
            </w:r>
          </w:p>
        </w:tc>
        <w:tc>
          <w:tcPr>
            <w:tcW w:w="992" w:type="dxa"/>
            <w:vAlign w:val="center"/>
          </w:tcPr>
          <w:p>
            <w:pPr>
              <w:pStyle w:val="0"/>
              <w:jc w:val="center"/>
              <w:rPr>
                <w:rFonts w:hint="default"/>
                <w:sz w:val="24"/>
              </w:rPr>
            </w:pPr>
            <w:r>
              <w:rPr>
                <w:rFonts w:hint="eastAsia"/>
                <w:sz w:val="24"/>
              </w:rPr>
              <w:t>４</w:t>
            </w:r>
          </w:p>
        </w:tc>
        <w:tc>
          <w:tcPr>
            <w:tcW w:w="1223" w:type="dxa"/>
            <w:vAlign w:val="center"/>
          </w:tcPr>
          <w:p>
            <w:pPr>
              <w:pStyle w:val="0"/>
              <w:jc w:val="center"/>
              <w:rPr>
                <w:rFonts w:hint="default"/>
                <w:sz w:val="24"/>
              </w:rPr>
            </w:pPr>
            <w:r>
              <w:rPr>
                <w:rFonts w:hint="eastAsia"/>
                <w:sz w:val="24"/>
              </w:rPr>
              <w:t>４</w:t>
            </w:r>
          </w:p>
        </w:tc>
      </w:tr>
      <w:tr>
        <w:trPr>
          <w:trHeight w:val="800" w:hRule="atLeast"/>
        </w:trPr>
        <w:tc>
          <w:tcPr>
            <w:tcW w:w="2335" w:type="dxa"/>
            <w:vAlign w:val="center"/>
          </w:tcPr>
          <w:p>
            <w:pPr>
              <w:pStyle w:val="0"/>
              <w:spacing w:line="240" w:lineRule="auto"/>
              <w:jc w:val="center"/>
              <w:rPr>
                <w:rFonts w:hint="default"/>
                <w:sz w:val="16"/>
              </w:rPr>
            </w:pPr>
            <w:r>
              <w:rPr>
                <w:rFonts w:hint="eastAsia"/>
                <w:sz w:val="16"/>
              </w:rPr>
              <w:t>情報提供・保護者・</w:t>
            </w:r>
          </w:p>
          <w:p>
            <w:pPr>
              <w:pStyle w:val="0"/>
              <w:spacing w:line="240" w:lineRule="auto"/>
              <w:jc w:val="center"/>
              <w:rPr>
                <w:rFonts w:hint="default"/>
                <w:sz w:val="16"/>
              </w:rPr>
            </w:pPr>
            <w:r>
              <w:rPr>
                <w:rFonts w:hint="eastAsia"/>
                <w:sz w:val="16"/>
              </w:rPr>
              <w:t>地域との連携</w:t>
            </w:r>
          </w:p>
        </w:tc>
        <w:tc>
          <w:tcPr>
            <w:tcW w:w="4152" w:type="dxa"/>
            <w:vAlign w:val="top"/>
          </w:tcPr>
          <w:p>
            <w:pPr>
              <w:pStyle w:val="0"/>
              <w:spacing w:line="240" w:lineRule="auto"/>
              <w:jc w:val="left"/>
              <w:rPr>
                <w:rFonts w:hint="default"/>
                <w:sz w:val="21"/>
              </w:rPr>
            </w:pPr>
            <w:r>
              <w:rPr>
                <w:rFonts w:hint="eastAsia"/>
                <w:sz w:val="21"/>
              </w:rPr>
              <w:t>保護者と日常的な情報交換に加え、</w:t>
            </w:r>
            <w:r>
              <w:rPr>
                <w:rFonts w:hint="eastAsia"/>
                <w:sz w:val="21"/>
              </w:rPr>
              <w:t>1</w:t>
            </w:r>
            <w:r>
              <w:rPr>
                <w:rFonts w:hint="eastAsia"/>
                <w:sz w:val="21"/>
              </w:rPr>
              <w:t>学期に</w:t>
            </w:r>
            <w:r>
              <w:rPr>
                <w:rFonts w:hint="eastAsia"/>
                <w:sz w:val="21"/>
              </w:rPr>
              <w:t>3</w:t>
            </w:r>
            <w:r>
              <w:rPr>
                <w:rFonts w:hint="eastAsia"/>
                <w:sz w:val="21"/>
              </w:rPr>
              <w:t>上は個人懇談、</w:t>
            </w:r>
            <w:r>
              <w:rPr>
                <w:rFonts w:hint="eastAsia"/>
                <w:sz w:val="21"/>
              </w:rPr>
              <w:t>3</w:t>
            </w:r>
            <w:r>
              <w:rPr>
                <w:rFonts w:hint="eastAsia"/>
                <w:sz w:val="21"/>
              </w:rPr>
              <w:t>未は希望懇談を行った。情報提供では園の思いと考えが伝わりにくい家庭もあり、情報発信の課題がある</w:t>
            </w:r>
          </w:p>
        </w:tc>
        <w:tc>
          <w:tcPr>
            <w:tcW w:w="992" w:type="dxa"/>
            <w:vAlign w:val="center"/>
          </w:tcPr>
          <w:p>
            <w:pPr>
              <w:pStyle w:val="0"/>
              <w:jc w:val="center"/>
              <w:rPr>
                <w:rFonts w:hint="default"/>
                <w:sz w:val="24"/>
              </w:rPr>
            </w:pPr>
            <w:r>
              <w:rPr>
                <w:rFonts w:hint="eastAsia"/>
                <w:sz w:val="24"/>
              </w:rPr>
              <w:t>３</w:t>
            </w:r>
          </w:p>
        </w:tc>
        <w:tc>
          <w:tcPr>
            <w:tcW w:w="1223" w:type="dxa"/>
            <w:vAlign w:val="center"/>
          </w:tcPr>
          <w:p>
            <w:pPr>
              <w:pStyle w:val="0"/>
              <w:jc w:val="center"/>
              <w:rPr>
                <w:rFonts w:hint="default"/>
                <w:sz w:val="24"/>
              </w:rPr>
            </w:pPr>
            <w:r>
              <w:rPr>
                <w:rFonts w:hint="eastAsia"/>
                <w:sz w:val="24"/>
              </w:rPr>
              <w:t>３</w:t>
            </w:r>
          </w:p>
        </w:tc>
      </w:tr>
      <w:tr>
        <w:trPr>
          <w:trHeight w:val="720" w:hRule="atLeast"/>
        </w:trPr>
        <w:tc>
          <w:tcPr>
            <w:tcW w:w="2335" w:type="dxa"/>
            <w:vAlign w:val="center"/>
          </w:tcPr>
          <w:p>
            <w:pPr>
              <w:pStyle w:val="0"/>
              <w:spacing w:line="480" w:lineRule="auto"/>
              <w:jc w:val="center"/>
              <w:rPr>
                <w:rFonts w:hint="default"/>
              </w:rPr>
            </w:pPr>
            <w:r>
              <w:rPr>
                <w:rFonts w:hint="eastAsia"/>
              </w:rPr>
              <w:t>小学校との接続・連携</w:t>
            </w:r>
          </w:p>
        </w:tc>
        <w:tc>
          <w:tcPr>
            <w:tcW w:w="4152" w:type="dxa"/>
            <w:vAlign w:val="top"/>
          </w:tcPr>
          <w:p>
            <w:pPr>
              <w:pStyle w:val="0"/>
              <w:jc w:val="left"/>
              <w:rPr>
                <w:rFonts w:hint="default"/>
                <w:sz w:val="21"/>
              </w:rPr>
            </w:pPr>
            <w:r>
              <w:rPr>
                <w:rFonts w:hint="eastAsia"/>
                <w:sz w:val="21"/>
              </w:rPr>
              <w:t>園と小学校職員同士が話し合いの場をもち、園児・児童が互いに学ぶことのできる交流の場を設けている</w:t>
            </w:r>
          </w:p>
        </w:tc>
        <w:tc>
          <w:tcPr>
            <w:tcW w:w="992" w:type="dxa"/>
            <w:vAlign w:val="center"/>
          </w:tcPr>
          <w:p>
            <w:pPr>
              <w:pStyle w:val="0"/>
              <w:jc w:val="center"/>
              <w:rPr>
                <w:rFonts w:hint="default"/>
                <w:sz w:val="24"/>
              </w:rPr>
            </w:pPr>
            <w:r>
              <w:rPr>
                <w:rFonts w:hint="eastAsia"/>
                <w:sz w:val="24"/>
              </w:rPr>
              <w:t>４</w:t>
            </w:r>
          </w:p>
        </w:tc>
        <w:tc>
          <w:tcPr>
            <w:tcW w:w="1223" w:type="dxa"/>
            <w:vAlign w:val="center"/>
          </w:tcPr>
          <w:p>
            <w:pPr>
              <w:pStyle w:val="0"/>
              <w:jc w:val="center"/>
              <w:rPr>
                <w:rFonts w:hint="default"/>
                <w:sz w:val="24"/>
              </w:rPr>
            </w:pPr>
            <w:r>
              <w:rPr>
                <w:rFonts w:hint="eastAsia"/>
                <w:sz w:val="24"/>
              </w:rPr>
              <w:t>４</w:t>
            </w:r>
          </w:p>
        </w:tc>
      </w:tr>
      <w:tr>
        <w:trPr>
          <w:trHeight w:val="705" w:hRule="atLeast"/>
        </w:trPr>
        <w:tc>
          <w:tcPr>
            <w:tcW w:w="2335" w:type="dxa"/>
            <w:vAlign w:val="center"/>
          </w:tcPr>
          <w:p>
            <w:pPr>
              <w:pStyle w:val="0"/>
              <w:spacing w:line="480" w:lineRule="auto"/>
              <w:jc w:val="center"/>
              <w:rPr>
                <w:rFonts w:hint="default"/>
              </w:rPr>
            </w:pPr>
            <w:r>
              <w:rPr>
                <w:rFonts w:hint="eastAsia"/>
              </w:rPr>
              <w:t>子育て支援</w:t>
            </w:r>
          </w:p>
        </w:tc>
        <w:tc>
          <w:tcPr>
            <w:tcW w:w="4152" w:type="dxa"/>
            <w:vAlign w:val="top"/>
          </w:tcPr>
          <w:p>
            <w:pPr>
              <w:pStyle w:val="0"/>
              <w:jc w:val="left"/>
              <w:rPr>
                <w:rFonts w:hint="default"/>
                <w:sz w:val="21"/>
              </w:rPr>
            </w:pPr>
            <w:r>
              <w:rPr>
                <w:rFonts w:hint="eastAsia"/>
                <w:sz w:val="21"/>
              </w:rPr>
              <w:t>園生活の出来事や子育てに参考になることをを保護者に伝え、保護者が必要とした時に安心して相談のできる関係づくりに努めている</w:t>
            </w:r>
          </w:p>
        </w:tc>
        <w:tc>
          <w:tcPr>
            <w:tcW w:w="992" w:type="dxa"/>
            <w:vAlign w:val="center"/>
          </w:tcPr>
          <w:p>
            <w:pPr>
              <w:pStyle w:val="0"/>
              <w:jc w:val="center"/>
              <w:rPr>
                <w:rFonts w:hint="default"/>
                <w:sz w:val="24"/>
              </w:rPr>
            </w:pPr>
            <w:r>
              <w:rPr>
                <w:rFonts w:hint="eastAsia"/>
                <w:sz w:val="24"/>
              </w:rPr>
              <w:t>４</w:t>
            </w:r>
          </w:p>
        </w:tc>
        <w:tc>
          <w:tcPr>
            <w:tcW w:w="1223" w:type="dxa"/>
            <w:vAlign w:val="center"/>
          </w:tcPr>
          <w:p>
            <w:pPr>
              <w:pStyle w:val="0"/>
              <w:jc w:val="center"/>
              <w:rPr>
                <w:rFonts w:hint="default"/>
                <w:sz w:val="24"/>
              </w:rPr>
            </w:pPr>
            <w:r>
              <w:rPr>
                <w:rFonts w:hint="eastAsia"/>
                <w:sz w:val="24"/>
              </w:rPr>
              <w:t>４</w:t>
            </w:r>
          </w:p>
        </w:tc>
      </w:tr>
      <w:tr>
        <w:trPr>
          <w:trHeight w:val="820" w:hRule="atLeast"/>
        </w:trPr>
        <w:tc>
          <w:tcPr>
            <w:tcW w:w="2335" w:type="dxa"/>
            <w:vAlign w:val="center"/>
          </w:tcPr>
          <w:p>
            <w:pPr>
              <w:pStyle w:val="0"/>
              <w:spacing w:line="480" w:lineRule="auto"/>
              <w:jc w:val="center"/>
              <w:rPr>
                <w:rFonts w:hint="default"/>
              </w:rPr>
            </w:pPr>
            <w:r>
              <w:rPr>
                <w:rFonts w:hint="eastAsia"/>
              </w:rPr>
              <w:t>食育の推進（給食）</w:t>
            </w:r>
          </w:p>
        </w:tc>
        <w:tc>
          <w:tcPr>
            <w:tcW w:w="4152" w:type="dxa"/>
            <w:vAlign w:val="top"/>
          </w:tcPr>
          <w:p>
            <w:pPr>
              <w:pStyle w:val="0"/>
              <w:jc w:val="left"/>
              <w:rPr>
                <w:rFonts w:hint="default"/>
                <w:sz w:val="21"/>
              </w:rPr>
            </w:pPr>
            <w:r>
              <w:rPr>
                <w:rFonts w:hint="eastAsia"/>
                <w:sz w:val="21"/>
              </w:rPr>
              <w:t>野菜栽培を通して、育てることや食すことの喜びと美味しく食べられることへの感謝の気持ちがもてるようにしている</w:t>
            </w:r>
          </w:p>
        </w:tc>
        <w:tc>
          <w:tcPr>
            <w:tcW w:w="992" w:type="dxa"/>
            <w:vAlign w:val="center"/>
          </w:tcPr>
          <w:p>
            <w:pPr>
              <w:pStyle w:val="0"/>
              <w:jc w:val="center"/>
              <w:rPr>
                <w:rFonts w:hint="default"/>
                <w:sz w:val="24"/>
              </w:rPr>
            </w:pPr>
            <w:r>
              <w:rPr>
                <w:rFonts w:hint="eastAsia"/>
                <w:sz w:val="24"/>
              </w:rPr>
              <w:t>４</w:t>
            </w:r>
          </w:p>
        </w:tc>
        <w:tc>
          <w:tcPr>
            <w:tcW w:w="1223" w:type="dxa"/>
            <w:vAlign w:val="center"/>
          </w:tcPr>
          <w:p>
            <w:pPr>
              <w:pStyle w:val="0"/>
              <w:jc w:val="center"/>
              <w:rPr>
                <w:rFonts w:hint="default"/>
                <w:sz w:val="24"/>
              </w:rPr>
            </w:pPr>
            <w:r>
              <w:rPr>
                <w:rFonts w:hint="eastAsia"/>
                <w:sz w:val="24"/>
              </w:rPr>
              <w:t>４</w:t>
            </w:r>
          </w:p>
        </w:tc>
      </w:tr>
      <w:tr>
        <w:trPr>
          <w:trHeight w:val="730" w:hRule="atLeast"/>
        </w:trPr>
        <w:tc>
          <w:tcPr>
            <w:tcW w:w="2335" w:type="dxa"/>
            <w:vAlign w:val="center"/>
          </w:tcPr>
          <w:p>
            <w:pPr>
              <w:pStyle w:val="0"/>
              <w:spacing w:line="480" w:lineRule="auto"/>
              <w:jc w:val="center"/>
              <w:rPr>
                <w:rFonts w:hint="default"/>
              </w:rPr>
            </w:pPr>
            <w:r>
              <w:rPr>
                <w:rFonts w:hint="eastAsia"/>
              </w:rPr>
              <w:t>食事の提供（調理）</w:t>
            </w:r>
          </w:p>
        </w:tc>
        <w:tc>
          <w:tcPr>
            <w:tcW w:w="4152" w:type="dxa"/>
            <w:vAlign w:val="top"/>
          </w:tcPr>
          <w:p>
            <w:pPr>
              <w:pStyle w:val="0"/>
              <w:jc w:val="left"/>
              <w:rPr>
                <w:rFonts w:hint="default"/>
                <w:sz w:val="21"/>
              </w:rPr>
            </w:pPr>
            <w:r>
              <w:rPr>
                <w:rFonts w:hint="eastAsia"/>
                <w:sz w:val="21"/>
              </w:rPr>
              <w:t>調理担当と園児と職員のコミュニケーションを図ることでより美味しく食べることができるようにしている</w:t>
            </w:r>
          </w:p>
        </w:tc>
        <w:tc>
          <w:tcPr>
            <w:tcW w:w="992" w:type="dxa"/>
            <w:vAlign w:val="center"/>
          </w:tcPr>
          <w:p>
            <w:pPr>
              <w:pStyle w:val="0"/>
              <w:jc w:val="center"/>
              <w:rPr>
                <w:rFonts w:hint="default"/>
                <w:sz w:val="24"/>
              </w:rPr>
            </w:pPr>
            <w:r>
              <w:rPr>
                <w:rFonts w:hint="eastAsia"/>
                <w:sz w:val="24"/>
              </w:rPr>
              <w:t>４</w:t>
            </w:r>
          </w:p>
        </w:tc>
        <w:tc>
          <w:tcPr>
            <w:tcW w:w="1223" w:type="dxa"/>
            <w:vAlign w:val="center"/>
          </w:tcPr>
          <w:p>
            <w:pPr>
              <w:pStyle w:val="0"/>
              <w:jc w:val="center"/>
              <w:rPr>
                <w:rFonts w:hint="default"/>
                <w:sz w:val="24"/>
              </w:rPr>
            </w:pPr>
            <w:r>
              <w:rPr>
                <w:rFonts w:hint="eastAsia"/>
                <w:sz w:val="24"/>
              </w:rPr>
              <w:t>４</w:t>
            </w:r>
          </w:p>
        </w:tc>
      </w:tr>
    </w:tbl>
    <w:p>
      <w:pPr>
        <w:pStyle w:val="0"/>
        <w:jc w:val="left"/>
        <w:rPr>
          <w:rFonts w:hint="default"/>
        </w:rPr>
      </w:pPr>
    </w:p>
    <w:p>
      <w:pPr>
        <w:pStyle w:val="0"/>
        <w:jc w:val="left"/>
        <w:rPr>
          <w:rFonts w:hint="default"/>
        </w:rPr>
      </w:pPr>
    </w:p>
    <w:p>
      <w:pPr>
        <w:pStyle w:val="0"/>
        <w:jc w:val="left"/>
        <w:rPr>
          <w:rFonts w:hint="default"/>
        </w:rPr>
      </w:pPr>
      <w:r>
        <w:rPr>
          <w:rFonts w:hint="eastAsia"/>
        </w:rPr>
        <w:t>４　その他必要な評価</w:t>
      </w:r>
    </w:p>
    <w:tbl>
      <w:tblPr>
        <w:tblStyle w:val="22"/>
        <w:tblW w:w="8702" w:type="dxa"/>
        <w:tblInd w:w="0" w:type="dxa"/>
        <w:tblLayout w:type="fixed"/>
        <w:tblLook w:firstRow="1" w:lastRow="0" w:firstColumn="1" w:lastColumn="0" w:noHBand="0" w:noVBand="1" w:val="04A0"/>
      </w:tblPr>
      <w:tblGrid>
        <w:gridCol w:w="2335"/>
        <w:gridCol w:w="4152"/>
        <w:gridCol w:w="1134"/>
        <w:gridCol w:w="1081"/>
      </w:tblGrid>
      <w:tr>
        <w:trPr>
          <w:trHeight w:val="597" w:hRule="atLeast"/>
        </w:trPr>
        <w:tc>
          <w:tcPr>
            <w:tcW w:w="2335" w:type="dxa"/>
            <w:vAlign w:val="top"/>
          </w:tcPr>
          <w:p>
            <w:pPr>
              <w:pStyle w:val="0"/>
              <w:spacing w:line="480" w:lineRule="auto"/>
              <w:jc w:val="center"/>
              <w:rPr>
                <w:rFonts w:hint="default"/>
              </w:rPr>
            </w:pPr>
            <w:r>
              <w:rPr>
                <w:rFonts w:hint="eastAsia"/>
              </w:rPr>
              <w:t>評価指標</w:t>
            </w:r>
          </w:p>
        </w:tc>
        <w:tc>
          <w:tcPr>
            <w:tcW w:w="4152" w:type="dxa"/>
            <w:vAlign w:val="top"/>
          </w:tcPr>
          <w:p>
            <w:pPr>
              <w:pStyle w:val="0"/>
              <w:spacing w:line="480" w:lineRule="auto"/>
              <w:jc w:val="center"/>
              <w:rPr>
                <w:rFonts w:hint="default"/>
              </w:rPr>
            </w:pPr>
            <w:r>
              <w:rPr>
                <w:rFonts w:hint="eastAsia"/>
              </w:rPr>
              <w:t>考　察</w:t>
            </w:r>
          </w:p>
        </w:tc>
        <w:tc>
          <w:tcPr>
            <w:tcW w:w="1134" w:type="dxa"/>
            <w:vAlign w:val="top"/>
          </w:tcPr>
          <w:p>
            <w:pPr>
              <w:pStyle w:val="0"/>
              <w:spacing w:line="480" w:lineRule="auto"/>
              <w:jc w:val="center"/>
              <w:rPr>
                <w:rFonts w:hint="default"/>
                <w:sz w:val="16"/>
              </w:rPr>
            </w:pPr>
            <w:r>
              <w:rPr>
                <w:rFonts w:hint="eastAsia"/>
                <w:sz w:val="16"/>
              </w:rPr>
              <w:t>園総合評価</w:t>
            </w:r>
          </w:p>
        </w:tc>
        <w:tc>
          <w:tcPr>
            <w:tcW w:w="1081" w:type="dxa"/>
            <w:vAlign w:val="top"/>
          </w:tcPr>
          <w:p>
            <w:pPr>
              <w:pStyle w:val="0"/>
              <w:rPr>
                <w:rFonts w:hint="default"/>
                <w:sz w:val="16"/>
              </w:rPr>
            </w:pPr>
            <w:r>
              <w:rPr>
                <w:rFonts w:hint="eastAsia"/>
                <w:sz w:val="12"/>
              </w:rPr>
              <w:t>評価委員評価</w:t>
            </w:r>
            <w:r>
              <w:rPr>
                <w:rFonts w:hint="eastAsia"/>
                <w:sz w:val="10"/>
              </w:rPr>
              <w:t>（学校評議員）</w:t>
            </w:r>
          </w:p>
        </w:tc>
      </w:tr>
      <w:tr>
        <w:trPr>
          <w:trHeight w:val="720" w:hRule="atLeast"/>
        </w:trPr>
        <w:tc>
          <w:tcPr>
            <w:tcW w:w="2335" w:type="dxa"/>
            <w:vAlign w:val="center"/>
          </w:tcPr>
          <w:p>
            <w:pPr>
              <w:pStyle w:val="0"/>
              <w:jc w:val="center"/>
              <w:rPr>
                <w:rFonts w:hint="default"/>
              </w:rPr>
            </w:pPr>
            <w:r>
              <w:rPr>
                <w:rFonts w:hint="eastAsia"/>
              </w:rPr>
              <w:t>信頼される職員</w:t>
            </w:r>
          </w:p>
        </w:tc>
        <w:tc>
          <w:tcPr>
            <w:tcW w:w="4152" w:type="dxa"/>
            <w:vAlign w:val="top"/>
          </w:tcPr>
          <w:p>
            <w:pPr>
              <w:pStyle w:val="0"/>
              <w:jc w:val="left"/>
              <w:rPr>
                <w:rFonts w:hint="default"/>
                <w:sz w:val="21"/>
              </w:rPr>
            </w:pPr>
            <w:r>
              <w:rPr>
                <w:rFonts w:hint="eastAsia"/>
                <w:sz w:val="21"/>
              </w:rPr>
              <w:t>いつも明るい挨拶と笑顔の対応を心がけている</w:t>
            </w:r>
          </w:p>
        </w:tc>
        <w:tc>
          <w:tcPr>
            <w:tcW w:w="1134" w:type="dxa"/>
            <w:vAlign w:val="center"/>
          </w:tcPr>
          <w:p>
            <w:pPr>
              <w:pStyle w:val="0"/>
              <w:jc w:val="center"/>
              <w:rPr>
                <w:rFonts w:hint="default"/>
              </w:rPr>
            </w:pPr>
            <w:r>
              <w:rPr>
                <w:rFonts w:hint="eastAsia"/>
              </w:rPr>
              <w:t>４</w:t>
            </w:r>
          </w:p>
        </w:tc>
        <w:tc>
          <w:tcPr>
            <w:tcW w:w="1081" w:type="dxa"/>
            <w:vAlign w:val="center"/>
          </w:tcPr>
          <w:p>
            <w:pPr>
              <w:pStyle w:val="0"/>
              <w:jc w:val="center"/>
              <w:rPr>
                <w:rFonts w:hint="default"/>
              </w:rPr>
            </w:pPr>
            <w:r>
              <w:rPr>
                <w:rFonts w:hint="eastAsia"/>
              </w:rPr>
              <w:t>４</w:t>
            </w:r>
          </w:p>
        </w:tc>
      </w:tr>
      <w:tr>
        <w:trPr>
          <w:trHeight w:val="720" w:hRule="atLeast"/>
        </w:trPr>
        <w:tc>
          <w:tcPr>
            <w:tcW w:w="2335" w:type="dxa"/>
            <w:vAlign w:val="center"/>
          </w:tcPr>
          <w:p>
            <w:pPr>
              <w:pStyle w:val="0"/>
              <w:jc w:val="center"/>
              <w:rPr>
                <w:rFonts w:hint="eastAsia"/>
              </w:rPr>
            </w:pPr>
            <w:r>
              <w:rPr>
                <w:rFonts w:hint="eastAsia"/>
              </w:rPr>
              <w:t>健康な心と体</w:t>
            </w:r>
          </w:p>
        </w:tc>
        <w:tc>
          <w:tcPr>
            <w:tcW w:w="4152" w:type="dxa"/>
            <w:vAlign w:val="top"/>
          </w:tcPr>
          <w:p>
            <w:pPr>
              <w:pStyle w:val="0"/>
              <w:rPr>
                <w:rFonts w:hint="eastAsia"/>
              </w:rPr>
            </w:pPr>
            <w:r>
              <w:rPr>
                <w:rFonts w:hint="eastAsia"/>
              </w:rPr>
              <w:t>職員同士が思いやり、周りをみてできることを進んでする協力体制ができている</w:t>
            </w:r>
          </w:p>
        </w:tc>
        <w:tc>
          <w:tcPr>
            <w:tcW w:w="1134" w:type="dxa"/>
            <w:vAlign w:val="center"/>
          </w:tcPr>
          <w:p>
            <w:pPr>
              <w:pStyle w:val="0"/>
              <w:jc w:val="center"/>
              <w:rPr>
                <w:rFonts w:hint="eastAsia"/>
              </w:rPr>
            </w:pPr>
            <w:r>
              <w:rPr>
                <w:rFonts w:hint="eastAsia"/>
              </w:rPr>
              <w:t>４</w:t>
            </w:r>
          </w:p>
        </w:tc>
        <w:tc>
          <w:tcPr>
            <w:tcW w:w="1081" w:type="dxa"/>
            <w:vAlign w:val="center"/>
          </w:tcPr>
          <w:p>
            <w:pPr>
              <w:pStyle w:val="0"/>
              <w:jc w:val="center"/>
              <w:rPr>
                <w:rFonts w:hint="eastAsia"/>
              </w:rPr>
            </w:pPr>
            <w:r>
              <w:rPr>
                <w:rFonts w:hint="eastAsia"/>
              </w:rPr>
              <w:t>４</w:t>
            </w:r>
          </w:p>
        </w:tc>
      </w:tr>
    </w:tbl>
    <w:p>
      <w:pPr>
        <w:pStyle w:val="0"/>
        <w:jc w:val="left"/>
        <w:rPr>
          <w:rFonts w:hint="default"/>
        </w:rPr>
      </w:pPr>
    </w:p>
    <w:p>
      <w:pPr>
        <w:pStyle w:val="0"/>
        <w:jc w:val="left"/>
        <w:rPr>
          <w:rFonts w:hint="default"/>
        </w:rPr>
      </w:pPr>
      <w:r>
        <w:rPr>
          <w:rFonts w:hint="eastAsia"/>
          <w:sz w:val="24"/>
        </w:rPr>
        <w:t>５　</w:t>
      </w:r>
      <w:r>
        <w:rPr>
          <w:rFonts w:hint="eastAsia"/>
        </w:rPr>
        <w:t>本年度の重点課題及び総合的な評価結果の考察等（学校関係者評価委員総合所見含）</w:t>
      </w:r>
    </w:p>
    <w:p>
      <w:pPr>
        <w:pStyle w:val="0"/>
        <w:jc w:val="left"/>
        <w:rPr>
          <w:rFonts w:hint="default"/>
          <w:sz w:val="24"/>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53340</wp:posOffset>
                </wp:positionH>
                <wp:positionV relativeFrom="paragraph">
                  <wp:posOffset>44450</wp:posOffset>
                </wp:positionV>
                <wp:extent cx="5172075" cy="4667250"/>
                <wp:effectExtent l="635" t="635" r="29845" b="10795"/>
                <wp:wrapNone/>
                <wp:docPr id="1029" name="テキスト ボックス 4"/>
                <a:graphic xmlns:a="http://schemas.openxmlformats.org/drawingml/2006/main">
                  <a:graphicData uri="http://schemas.microsoft.com/office/word/2010/wordprocessingShape">
                    <wps:wsp>
                      <wps:cNvPr id="1029" name="テキスト ボックス 4"/>
                      <wps:cNvSpPr txBox="1"/>
                      <wps:spPr>
                        <a:xfrm>
                          <a:off x="0" y="0"/>
                          <a:ext cx="5172075" cy="466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子ども達の様子を</w:t>
                            </w:r>
                            <w:r>
                              <w:rPr>
                                <w:rFonts w:hint="eastAsia"/>
                              </w:rPr>
                              <w:t>1</w:t>
                            </w:r>
                            <w:r>
                              <w:rPr>
                                <w:rFonts w:hint="eastAsia"/>
                              </w:rPr>
                              <w:t>年間行事ごとに評価委員の方に見ていただいていたので、子ども達の様子もわかってもらえていた。保護者の方もアンケートの結果では概ね良い結果をいただいた。</w:t>
                            </w:r>
                          </w:p>
                          <w:p>
                            <w:pPr>
                              <w:pStyle w:val="0"/>
                              <w:rPr>
                                <w:rFonts w:hint="default"/>
                              </w:rPr>
                            </w:pPr>
                            <w:r>
                              <w:rPr>
                                <w:rFonts w:hint="eastAsia"/>
                              </w:rPr>
                              <w:t>日々子ども達のために職員が協力し園全体で子どもの教育･保育に携わっている様子がうかがえ、職員の働きを褒めていただいた。また、子ども達の様子も、のびのびと遊んでいること、言葉で思いや考えを伝えようとしていること、困難なことにも挑戦しようとすること、友だちにも優しく寄り添えることなど心の育ちがあると評価していただいた。保護者アンケートのなかでは、気が乗らない登園もあったようだが、帰る時には楽しい様子を子どもから聞いたという声もあり、気が乗らなくても園での過ごし方で子どもの気持の変化もあり園での活動や友達の存在は大きいと感じた。保護者や兄弟が休みの時はやはり家庭がいいので登園を渋ることもあると思う。園も好きだけどやっぱり家庭が好きということはいいことだと話した。</w:t>
                            </w:r>
                          </w:p>
                          <w:p>
                            <w:pPr>
                              <w:pStyle w:val="0"/>
                              <w:rPr>
                                <w:rFonts w:hint="default"/>
                              </w:rPr>
                            </w:pPr>
                            <w:r>
                              <w:rPr>
                                <w:rFonts w:hint="eastAsia"/>
                              </w:rPr>
                              <w:t>コロナ禍ではあったが、行事は子ども達の今の段階で必要とするかどうかを検討しつつ行うことができた。小学校との交流は昨年よりも進んで交流会ができた。これからも必要なことだと話した。園での活動の多くを高く評価していただいた。</w:t>
                            </w:r>
                          </w:p>
                          <w:p>
                            <w:pPr>
                              <w:pStyle w:val="0"/>
                              <w:rPr>
                                <w:rFonts w:hint="default"/>
                              </w:rPr>
                            </w:pPr>
                            <w:r>
                              <w:rPr>
                                <w:rFonts w:hint="eastAsia"/>
                              </w:rPr>
                              <w:t>園だよりや手紙を配付するが、きちんと見てもらえているのか、内容が理解できているか、伝わっているのかという家庭が増えてきている。園からの伝え方や発信方法や見やすさ読みやすさの工夫をしていく時代にもなってきているのではないかという意見もいただいた。</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3.5pt;mso-position-vertical-relative:text;mso-position-horizontal-relative:text;v-text-anchor:top;position:absolute;height:367.5pt;mso-wrap-distance-top:0pt;width:407.25pt;mso-wrap-distance-left:9pt;margin-left:4.2pt;z-index:5;" o:spid="_x0000_s1029"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子ども達の様子を</w:t>
                      </w:r>
                      <w:r>
                        <w:rPr>
                          <w:rFonts w:hint="eastAsia"/>
                        </w:rPr>
                        <w:t>1</w:t>
                      </w:r>
                      <w:r>
                        <w:rPr>
                          <w:rFonts w:hint="eastAsia"/>
                        </w:rPr>
                        <w:t>年間行事ごとに評価委員の方に見ていただいていたので、子ども達の様子もわかってもらえていた。保護者の方もアンケートの結果では概ね良い結果をいただいた。</w:t>
                      </w:r>
                    </w:p>
                    <w:p>
                      <w:pPr>
                        <w:pStyle w:val="0"/>
                        <w:rPr>
                          <w:rFonts w:hint="default"/>
                        </w:rPr>
                      </w:pPr>
                      <w:r>
                        <w:rPr>
                          <w:rFonts w:hint="eastAsia"/>
                        </w:rPr>
                        <w:t>日々子ども達のために職員が協力し園全体で子どもの教育･保育に携わっている様子がうかがえ、職員の働きを褒めていただいた。また、子ども達の様子も、のびのびと遊んでいること、言葉で思いや考えを伝えようとしていること、困難なことにも挑戦しようとすること、友だちにも優しく寄り添えることなど心の育ちがあると評価していただいた。保護者アンケートのなかでは、気が乗らない登園もあったようだが、帰る時には楽しい様子を子どもから聞いたという声もあり、気が乗らなくても園での過ごし方で子どもの気持の変化もあり園での活動や友達の存在は大きいと感じた。保護者や兄弟が休みの時はやはり家庭がいいので登園を渋ることもあると思う。園も好きだけどやっぱり家庭が好きということはいいことだと話した。</w:t>
                      </w:r>
                    </w:p>
                    <w:p>
                      <w:pPr>
                        <w:pStyle w:val="0"/>
                        <w:rPr>
                          <w:rFonts w:hint="default"/>
                        </w:rPr>
                      </w:pPr>
                      <w:r>
                        <w:rPr>
                          <w:rFonts w:hint="eastAsia"/>
                        </w:rPr>
                        <w:t>コロナ禍ではあったが、行事は子ども達の今の段階で必要とするかどうかを検討しつつ行うことができた。小学校との交流は昨年よりも進んで交流会ができた。これからも必要なことだと話した。園での活動の多くを高く評価していただいた。</w:t>
                      </w:r>
                    </w:p>
                    <w:p>
                      <w:pPr>
                        <w:pStyle w:val="0"/>
                        <w:rPr>
                          <w:rFonts w:hint="default"/>
                        </w:rPr>
                      </w:pPr>
                      <w:r>
                        <w:rPr>
                          <w:rFonts w:hint="eastAsia"/>
                        </w:rPr>
                        <w:t>園だよりや手紙を配付するが、きちんと見てもらえているのか、内容が理解できているか、伝わっているのかという家庭が増えてきている。園からの伝え方や発信方法や見やすさ読みやすさの工夫をしていく時代にもなってきているのではないかという意見もいただいた。</w:t>
                      </w:r>
                    </w:p>
                  </w:txbxContent>
                </v:textbox>
                <v:imagedata o:title=""/>
                <w10:wrap type="none" anchorx="text" anchory="text"/>
              </v:shape>
            </w:pict>
          </mc:Fallback>
        </mc:AlternateContent>
      </w: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６　評価結果・考察等（学校関係者評価委員総合評価）を受けての具体的改善方策等</w:t>
      </w:r>
    </w:p>
    <w:p>
      <w:pPr>
        <w:pStyle w:val="0"/>
        <w:jc w:val="left"/>
        <w:rPr>
          <w:rFonts w:hint="default"/>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53340</wp:posOffset>
                </wp:positionH>
                <wp:positionV relativeFrom="paragraph">
                  <wp:posOffset>139700</wp:posOffset>
                </wp:positionV>
                <wp:extent cx="5172075" cy="2657475"/>
                <wp:effectExtent l="635" t="635" r="29845" b="10795"/>
                <wp:wrapNone/>
                <wp:docPr id="1030" name="テキスト ボックス 6"/>
                <a:graphic xmlns:a="http://schemas.openxmlformats.org/drawingml/2006/main">
                  <a:graphicData uri="http://schemas.microsoft.com/office/word/2010/wordprocessingShape">
                    <wps:wsp>
                      <wps:cNvPr id="1030" name="テキスト ボックス 6"/>
                      <wps:cNvSpPr txBox="1"/>
                      <wps:spPr>
                        <a:xfrm>
                          <a:off x="0" y="0"/>
                          <a:ext cx="5172075" cy="265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園児も保育者も少人数だからこその保育の利点を引き続き行いながら、少人数だから不利なところの改善をしていかなければならない。土曜日合同保育を年度途中から始めた。人数が少ない園から人数の多い園に行くことになり、集団に入りにくい子どももいた。園での活動以外にも、他園との交流をして他園の友達とも慣れるよう園外の子ども達と関わる活動も考えていきたい。交流により集団遊びも楽しめるのではないかと考える。</w:t>
                            </w:r>
                          </w:p>
                          <w:p>
                            <w:pPr>
                              <w:pStyle w:val="0"/>
                              <w:rPr>
                                <w:rFonts w:hint="default"/>
                              </w:rPr>
                            </w:pPr>
                            <w:r>
                              <w:rPr>
                                <w:rFonts w:hint="eastAsia"/>
                              </w:rPr>
                              <w:t>職員の研修では、リモートや参加型の研修が開催されるようになり研修を受けることができた。また、日々職員間で保育について話す機会も進んでみられた。来年度も職員体制は相変わらず厳しいものではあるので、日々の生活を大事にしていきたい。</w:t>
                            </w:r>
                          </w:p>
                          <w:p>
                            <w:pPr>
                              <w:pStyle w:val="0"/>
                              <w:rPr>
                                <w:rFonts w:hint="default"/>
                              </w:rPr>
                            </w:pPr>
                            <w:r>
                              <w:rPr>
                                <w:rFonts w:hint="eastAsia"/>
                              </w:rPr>
                              <w:t>手紙や文章だけでなく、対話や会話でも伝え方を発信する工夫を考えていく。</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11pt;mso-position-vertical-relative:text;mso-position-horizontal-relative:text;v-text-anchor:top;position:absolute;height:209.25pt;mso-wrap-distance-top:0pt;width:407.25pt;mso-wrap-distance-left:9pt;margin-left:4.2pt;z-index:6;" o:spid="_x0000_s1030"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園児も保育者も少人数だからこその保育の利点を引き続き行いながら、少人数だから不利なところの改善をしていかなければならない。土曜日合同保育を年度途中から始めた。人数が少ない園から人数の多い園に行くことになり、集団に入りにくい子どももいた。園での活動以外にも、他園との交流をして他園の友達とも慣れるよう園外の子ども達と関わる活動も考えていきたい。交流により集団遊びも楽しめるのではないかと考える。</w:t>
                      </w:r>
                    </w:p>
                    <w:p>
                      <w:pPr>
                        <w:pStyle w:val="0"/>
                        <w:rPr>
                          <w:rFonts w:hint="default"/>
                        </w:rPr>
                      </w:pPr>
                      <w:r>
                        <w:rPr>
                          <w:rFonts w:hint="eastAsia"/>
                        </w:rPr>
                        <w:t>職員の研修では、リモートや参加型の研修が開催されるようになり研修を受けることができた。また、日々職員間で保育について話す機会も進んでみられた。来年度も職員体制は相変わらず厳しいものではあるので、日々の生活を大事にしていきたい。</w:t>
                      </w:r>
                    </w:p>
                    <w:p>
                      <w:pPr>
                        <w:pStyle w:val="0"/>
                        <w:rPr>
                          <w:rFonts w:hint="default"/>
                        </w:rPr>
                      </w:pPr>
                      <w:r>
                        <w:rPr>
                          <w:rFonts w:hint="eastAsia"/>
                        </w:rPr>
                        <w:t>手紙や文章だけでなく、対話や会話でも伝え方を発信する工夫を考えていく。</w:t>
                      </w:r>
                    </w:p>
                  </w:txbxContent>
                </v:textbox>
                <v:imagedata o:title=""/>
                <w10:wrap type="none" anchorx="text" anchory="text"/>
              </v:shape>
            </w:pict>
          </mc:Fallback>
        </mc:AlternateContent>
      </w: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rPr>
          <w:rFonts w:hint="default"/>
          <w:sz w:val="24"/>
        </w:rPr>
      </w:pPr>
    </w:p>
    <w:sectPr>
      <w:pgSz w:w="11906" w:h="16838"/>
      <w:pgMar w:top="1474" w:right="1701" w:bottom="147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1955</TotalTime>
  <Pages>4</Pages>
  <Words>5</Words>
  <Characters>2737</Characters>
  <Application>JUST Note</Application>
  <Lines>235</Lines>
  <Paragraphs>95</Paragraphs>
  <Company>maniwa</Company>
  <CharactersWithSpaces>2754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y_hiraoka</dc:creator>
  <cp:lastModifiedBy>横山　智江</cp:lastModifiedBy>
  <cp:lastPrinted>2023-03-08T06:48:45Z</cp:lastPrinted>
  <dcterms:created xsi:type="dcterms:W3CDTF">2019-09-19T01:41:00Z</dcterms:created>
  <dcterms:modified xsi:type="dcterms:W3CDTF">2023-03-17T06:04:10Z</dcterms:modified>
  <cp:revision>31</cp:revision>
</cp:coreProperties>
</file>