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40" w:tblpY="-102"/>
        <w:tblW w:w="494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1" w:lastRow="0" w:firstColumn="1" w:lastColumn="0" w:noHBand="0" w:noVBand="1" w:val="04A0"/>
      </w:tblPr>
      <w:tblGrid>
        <w:gridCol w:w="3123"/>
        <w:gridCol w:w="3164"/>
        <w:gridCol w:w="3162"/>
      </w:tblGrid>
      <w:tr>
        <w:trPr>
          <w:trHeight w:val="400" w:hRule="atLeast"/>
        </w:trPr>
        <w:tc>
          <w:tcPr>
            <w:tcW w:w="5000" w:type="pct"/>
            <w:gridSpan w:val="3"/>
            <w:vAlign w:val="top"/>
          </w:tcPr>
          <w:p>
            <w:pPr>
              <w:pStyle w:val="0"/>
              <w:suppressAutoHyphens w:val="1"/>
              <w:kinsoku w:val="0"/>
              <w:autoSpaceDE w:val="0"/>
              <w:autoSpaceDN w:val="0"/>
              <w:spacing w:line="366" w:lineRule="atLeast"/>
              <w:jc w:val="center"/>
              <w:rPr>
                <w:rFonts w:hint="default" w:asciiTheme="minorEastAsia" w:hAnsiTheme="minorEastAsia"/>
                <w:sz w:val="22"/>
              </w:rPr>
            </w:pPr>
            <w:r>
              <w:rPr>
                <w:rFonts w:hint="eastAsia" w:asciiTheme="minorEastAsia" w:hAnsiTheme="minorEastAsia"/>
                <w:sz w:val="22"/>
              </w:rPr>
              <w:t>認定権者記載欄</w:t>
            </w:r>
          </w:p>
        </w:tc>
      </w:tr>
      <w:tr>
        <w:trPr>
          <w:trHeight w:val="238" w:hRule="atLeast"/>
        </w:trPr>
        <w:tc>
          <w:tcPr>
            <w:tcW w:w="1653" w:type="pct"/>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rPr>
                <w:rFonts w:hint="default" w:asciiTheme="minorEastAsia" w:hAnsiTheme="minorEastAsia"/>
                <w:sz w:val="22"/>
              </w:rPr>
            </w:pPr>
          </w:p>
        </w:tc>
        <w:tc>
          <w:tcPr>
            <w:tcW w:w="1674" w:type="pct"/>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rPr>
                <w:rFonts w:hint="default" w:asciiTheme="minorEastAsia" w:hAnsiTheme="minorEastAsia"/>
                <w:sz w:val="22"/>
              </w:rPr>
            </w:pPr>
          </w:p>
        </w:tc>
        <w:tc>
          <w:tcPr>
            <w:tcW w:w="1674" w:type="pct"/>
            <w:vAlign w:val="top"/>
          </w:tcPr>
          <w:p>
            <w:pPr>
              <w:pStyle w:val="0"/>
              <w:suppressAutoHyphens w:val="1"/>
              <w:kinsoku w:val="0"/>
              <w:wordWrap w:val="0"/>
              <w:autoSpaceDE w:val="0"/>
              <w:autoSpaceDN w:val="0"/>
              <w:spacing w:line="366" w:lineRule="atLeast"/>
              <w:rPr>
                <w:rFonts w:hint="default" w:asciiTheme="minorEastAsia" w:hAnsiTheme="minorEastAsia"/>
                <w:sz w:val="22"/>
              </w:rPr>
            </w:pPr>
          </w:p>
        </w:tc>
      </w:tr>
      <w:tr>
        <w:trPr>
          <w:trHeight w:val="273" w:hRule="atLeast"/>
        </w:trPr>
        <w:tc>
          <w:tcPr>
            <w:tcW w:w="1653" w:type="pct"/>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rPr>
                <w:rFonts w:hint="default" w:asciiTheme="minorEastAsia" w:hAnsiTheme="minorEastAsia"/>
                <w:sz w:val="22"/>
              </w:rPr>
            </w:pPr>
          </w:p>
        </w:tc>
        <w:tc>
          <w:tcPr>
            <w:tcW w:w="1674" w:type="pct"/>
            <w:vAlign w:val="top"/>
          </w:tcPr>
          <w:p>
            <w:pPr>
              <w:pStyle w:val="0"/>
              <w:suppressAutoHyphens w:val="1"/>
              <w:kinsoku w:val="0"/>
              <w:wordWrap w:val="0"/>
              <w:autoSpaceDE w:val="0"/>
              <w:autoSpaceDN w:val="0"/>
              <w:spacing w:line="366" w:lineRule="atLeast"/>
              <w:rPr>
                <w:rFonts w:hint="default" w:asciiTheme="minorEastAsia" w:hAnsiTheme="minorEastAsia"/>
                <w:sz w:val="22"/>
              </w:rPr>
            </w:pPr>
          </w:p>
        </w:tc>
        <w:tc>
          <w:tcPr>
            <w:tcW w:w="1674" w:type="pct"/>
            <w:vAlign w:val="top"/>
          </w:tcPr>
          <w:p>
            <w:pPr>
              <w:pStyle w:val="0"/>
              <w:suppressAutoHyphens w:val="1"/>
              <w:kinsoku w:val="0"/>
              <w:wordWrap w:val="0"/>
              <w:autoSpaceDE w:val="0"/>
              <w:autoSpaceDN w:val="0"/>
              <w:spacing w:line="366" w:lineRule="atLeast"/>
              <w:rPr>
                <w:rFonts w:hint="default" w:asciiTheme="minorEastAsia" w:hAnsiTheme="minorEastAsia"/>
                <w:sz w:val="22"/>
              </w:rPr>
            </w:pPr>
          </w:p>
        </w:tc>
      </w:tr>
    </w:tbl>
    <w:p>
      <w:pPr>
        <w:pStyle w:val="0"/>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r>
        <w:rPr>
          <w:rFonts w:hint="eastAsia" w:asciiTheme="minorEastAsia" w:hAnsiTheme="minorEastAsia"/>
          <w:color w:val="000000"/>
          <w:kern w:val="0"/>
          <w:sz w:val="22"/>
        </w:rPr>
        <w:t>様式第５－（イ）－④</w:t>
      </w:r>
    </w:p>
    <w:tbl>
      <w:tblPr>
        <w:tblStyle w:val="11"/>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0" w:lastRow="0" w:firstColumn="0" w:lastColumn="0" w:noHBand="1" w:noVBand="1" w:val="0600"/>
      </w:tblPr>
      <w:tblGrid>
        <w:gridCol w:w="9456"/>
      </w:tblGrid>
      <w:tr>
        <w:trPr/>
        <w:tc>
          <w:tcPr>
            <w:tcW w:w="9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adjustRightInd w:val="0"/>
              <w:snapToGrid w:val="0"/>
              <w:jc w:val="center"/>
              <w:textAlignment w:val="baseline"/>
              <w:rPr>
                <w:rFonts w:hint="default" w:asciiTheme="minorEastAsia" w:hAnsiTheme="minorEastAsia"/>
                <w:color w:val="000000"/>
                <w:spacing w:val="16"/>
                <w:kern w:val="0"/>
                <w:sz w:val="22"/>
              </w:rPr>
            </w:pPr>
            <w:r>
              <w:rPr>
                <w:rFonts w:hint="eastAsia" w:asciiTheme="minorEastAsia" w:hAnsiTheme="minorEastAsia"/>
                <w:color w:val="000000"/>
                <w:kern w:val="0"/>
                <w:sz w:val="22"/>
              </w:rPr>
              <w:t>中小企業信用保険法第２条第５項第５号の規定による認定申請書（イ－④）</w:t>
            </w:r>
          </w:p>
          <w:p>
            <w:pPr>
              <w:pStyle w:val="0"/>
              <w:tabs>
                <w:tab w:val="left" w:leader="none" w:pos="8430"/>
              </w:tabs>
              <w:kinsoku w:val="0"/>
              <w:wordWrap w:val="0"/>
              <w:overflowPunct w:val="0"/>
              <w:autoSpaceDE w:val="0"/>
              <w:autoSpaceDN w:val="0"/>
              <w:adjustRightInd w:val="0"/>
              <w:snapToGrid w:val="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令和　　年　　月　　日　　</w:t>
            </w:r>
          </w:p>
          <w:p>
            <w:pPr>
              <w:pStyle w:val="0"/>
              <w:kinsoku w:val="0"/>
              <w:overflowPunct w:val="0"/>
              <w:autoSpaceDE w:val="0"/>
              <w:autoSpaceDN w:val="0"/>
              <w:adjustRightInd w:val="0"/>
              <w:snapToGrid w:val="0"/>
              <w:ind w:right="804" w:firstLine="211" w:firstLineChars="100"/>
              <w:textAlignment w:val="baseline"/>
              <w:rPr>
                <w:rFonts w:hint="default" w:asciiTheme="minorEastAsia" w:hAnsiTheme="minorEastAsia"/>
                <w:color w:val="000000"/>
                <w:spacing w:val="16"/>
                <w:kern w:val="0"/>
                <w:sz w:val="22"/>
              </w:rPr>
            </w:pPr>
            <w:r>
              <w:rPr>
                <w:rFonts w:hint="eastAsia" w:asciiTheme="minorEastAsia" w:hAnsiTheme="minorEastAsia"/>
                <w:spacing w:val="10"/>
                <w:sz w:val="22"/>
              </w:rPr>
              <w:t>真庭市長　殿</w:t>
            </w:r>
          </w:p>
          <w:p>
            <w:pPr>
              <w:pStyle w:val="0"/>
              <w:kinsoku w:val="0"/>
              <w:overflowPunct w:val="0"/>
              <w:autoSpaceDE w:val="0"/>
              <w:autoSpaceDN w:val="0"/>
              <w:adjustRightInd w:val="0"/>
              <w:snapToGrid w:val="0"/>
              <w:ind w:firstLine="2411" w:firstLineChars="1200"/>
              <w:jc w:val="left"/>
              <w:rPr>
                <w:rFonts w:hint="default" w:asciiTheme="minorEastAsia" w:hAnsiTheme="minorEastAsia"/>
                <w:spacing w:val="10"/>
                <w:sz w:val="22"/>
              </w:rPr>
            </w:pPr>
            <w:r>
              <w:rPr>
                <w:rFonts w:hint="eastAsia" w:asciiTheme="minorEastAsia" w:hAnsiTheme="minorEastAsia"/>
                <w:sz w:val="22"/>
              </w:rPr>
              <w:t>申請者　住　所</w:t>
            </w:r>
          </w:p>
          <w:p>
            <w:pPr>
              <w:pStyle w:val="0"/>
              <w:kinsoku w:val="0"/>
              <w:overflowPunct w:val="0"/>
              <w:autoSpaceDE w:val="0"/>
              <w:autoSpaceDN w:val="0"/>
              <w:adjustRightInd w:val="0"/>
              <w:snapToGrid w:val="0"/>
              <w:ind w:firstLine="3214" w:firstLineChars="1600"/>
              <w:jc w:val="left"/>
              <w:rPr>
                <w:rFonts w:hint="default" w:asciiTheme="minorEastAsia" w:hAnsiTheme="minorEastAsia"/>
                <w:spacing w:val="10"/>
                <w:sz w:val="22"/>
              </w:rPr>
            </w:pPr>
            <w:r>
              <w:rPr>
                <w:rFonts w:hint="eastAsia" w:asciiTheme="minorEastAsia" w:hAnsiTheme="minorEastAsia"/>
                <w:sz w:val="22"/>
              </w:rPr>
              <w:t>名　称</w:t>
            </w:r>
          </w:p>
          <w:p>
            <w:pPr>
              <w:pStyle w:val="0"/>
              <w:kinsoku w:val="0"/>
              <w:overflowPunct w:val="0"/>
              <w:autoSpaceDE w:val="0"/>
              <w:autoSpaceDN w:val="0"/>
              <w:adjustRightInd w:val="0"/>
              <w:snapToGrid w:val="0"/>
              <w:ind w:right="804" w:firstLine="3214" w:firstLineChars="1600"/>
              <w:rPr>
                <w:rFonts w:hint="default" w:asciiTheme="minorEastAsia" w:hAnsiTheme="minorEastAsia"/>
                <w:spacing w:val="10"/>
                <w:sz w:val="22"/>
              </w:rPr>
            </w:pPr>
            <w:r>
              <w:rPr>
                <w:rFonts w:hint="eastAsia" w:asciiTheme="minorEastAsia" w:hAnsiTheme="minorEastAsia"/>
                <w:sz w:val="22"/>
              </w:rPr>
              <w:t>氏　名　　　　　　　　　　　　　　　　　　　　　　</w:t>
            </w:r>
          </w:p>
          <w:p>
            <w:pPr>
              <w:pStyle w:val="0"/>
              <w:kinsoku w:val="0"/>
              <w:overflowPunct w:val="0"/>
              <w:autoSpaceDE w:val="0"/>
              <w:autoSpaceDN w:val="0"/>
              <w:adjustRightInd w:val="0"/>
              <w:snapToGrid w:val="0"/>
              <w:ind w:firstLine="3037" w:firstLineChars="1400"/>
              <w:jc w:val="left"/>
              <w:textAlignment w:val="baseline"/>
              <w:rPr>
                <w:rFonts w:hint="default" w:asciiTheme="minorEastAsia" w:hAnsiTheme="minorEastAsia"/>
                <w:color w:val="000000"/>
                <w:spacing w:val="16"/>
                <w:kern w:val="0"/>
                <w:sz w:val="22"/>
              </w:rPr>
            </w:pPr>
            <w:r>
              <w:rPr>
                <w:rFonts w:hint="eastAsia" w:asciiTheme="minorEastAsia" w:hAnsiTheme="minorEastAsia"/>
                <w:color w:val="000000"/>
                <w:spacing w:val="16"/>
                <w:kern w:val="0"/>
                <w:sz w:val="22"/>
              </w:rPr>
              <w:t>（代表者氏名）</w:t>
            </w:r>
          </w:p>
          <w:p>
            <w:pPr>
              <w:pStyle w:val="0"/>
              <w:kinsoku w:val="0"/>
              <w:overflowPunct w:val="0"/>
              <w:autoSpaceDE w:val="0"/>
              <w:autoSpaceDN w:val="0"/>
              <w:adjustRightInd w:val="0"/>
              <w:snapToGrid w:val="0"/>
              <w:ind w:firstLine="4989" w:firstLineChars="2300"/>
              <w:jc w:val="left"/>
              <w:textAlignment w:val="baseline"/>
              <w:rPr>
                <w:rFonts w:hint="default" w:asciiTheme="minorEastAsia" w:hAnsiTheme="minorEastAsia"/>
                <w:color w:val="000000"/>
                <w:spacing w:val="16"/>
                <w:kern w:val="0"/>
                <w:sz w:val="22"/>
              </w:rPr>
            </w:pPr>
          </w:p>
          <w:p>
            <w:pPr>
              <w:pStyle w:val="0"/>
              <w:kinsoku w:val="0"/>
              <w:overflowPunct w:val="0"/>
              <w:autoSpaceDE w:val="0"/>
              <w:autoSpaceDN w:val="0"/>
              <w:adjustRightInd w:val="0"/>
              <w:snapToGrid w:val="0"/>
              <w:ind w:right="89"/>
              <w:jc w:val="left"/>
              <w:textAlignment w:val="baseline"/>
              <w:rPr>
                <w:rFonts w:hint="default" w:asciiTheme="minorEastAsia" w:hAnsiTheme="minorEastAsia"/>
                <w:color w:val="000000"/>
                <w:spacing w:val="16"/>
                <w:kern w:val="0"/>
                <w:sz w:val="22"/>
              </w:rPr>
            </w:pPr>
            <w:r>
              <w:rPr>
                <w:rFonts w:hint="eastAsia" w:asciiTheme="minorEastAsia" w:hAnsiTheme="minorEastAsia"/>
                <w:color w:val="000000"/>
                <w:kern w:val="0"/>
                <w:sz w:val="22"/>
              </w:rPr>
              <w:t>　私は、表に記載する業を営んでいるが、新型コロナウイルス感染症に起因して、下記のとおり、　（　１</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売上高　２　販売数量）（注２）の減少が生じているため、経営の安定に支障が生じておりますので、中小企業信用保険法第２条第５項第５号の規定に基づき認定されるようお願いします。</w:t>
            </w:r>
          </w:p>
          <w:p>
            <w:pPr>
              <w:pStyle w:val="0"/>
              <w:kinsoku w:val="0"/>
              <w:overflowPunct w:val="0"/>
              <w:autoSpaceDE w:val="0"/>
              <w:autoSpaceDN w:val="0"/>
              <w:adjustRightInd w:val="0"/>
              <w:snapToGrid w:val="0"/>
              <w:jc w:val="left"/>
              <w:rPr>
                <w:rFonts w:hint="default" w:asciiTheme="minorEastAsia" w:hAnsiTheme="minorEastAsia"/>
                <w:color w:val="000000"/>
                <w:kern w:val="0"/>
                <w:sz w:val="22"/>
              </w:rPr>
            </w:pPr>
            <w:r>
              <w:rPr>
                <w:rFonts w:hint="eastAsia" w:asciiTheme="minorEastAsia" w:hAnsiTheme="minorEastAsia"/>
                <w:color w:val="000000"/>
                <w:kern w:val="0"/>
                <w:sz w:val="22"/>
              </w:rPr>
              <w:t>（表</w:t>
            </w:r>
            <w:r>
              <w:rPr>
                <w:rFonts w:hint="eastAsia" w:asciiTheme="minorEastAsia" w:hAnsiTheme="minorEastAsia"/>
                <w:color w:val="000000"/>
                <w:kern w:val="0"/>
                <w:sz w:val="22"/>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61"/>
              <w:gridCol w:w="3061"/>
              <w:gridCol w:w="3062"/>
            </w:tblGrid>
            <w:tr>
              <w:trPr>
                <w:trHeight w:val="372" w:hRule="atLeast"/>
              </w:trPr>
              <w:tc>
                <w:tcPr>
                  <w:tcW w:w="3061"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kinsoku w:val="0"/>
                    <w:overflowPunct w:val="0"/>
                    <w:autoSpaceDE w:val="0"/>
                    <w:autoSpaceDN w:val="0"/>
                    <w:adjustRightInd w:val="0"/>
                    <w:snapToGrid w:val="0"/>
                    <w:jc w:val="center"/>
                    <w:textAlignment w:val="baseline"/>
                    <w:rPr>
                      <w:rFonts w:hint="default" w:asciiTheme="minorEastAsia" w:hAnsiTheme="minorEastAsia"/>
                      <w:color w:val="000000"/>
                      <w:spacing w:val="16"/>
                      <w:kern w:val="0"/>
                      <w:sz w:val="22"/>
                    </w:rPr>
                  </w:pPr>
                </w:p>
              </w:tc>
              <w:tc>
                <w:tcPr>
                  <w:tcW w:w="3061"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p>
              </w:tc>
              <w:tc>
                <w:tcPr>
                  <w:tcW w:w="3062" w:type="dxa"/>
                  <w:vAlign w:val="top"/>
                </w:tcPr>
                <w:p>
                  <w:pPr>
                    <w:pStyle w:val="0"/>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p>
              </w:tc>
            </w:tr>
            <w:tr>
              <w:trPr>
                <w:trHeight w:val="388" w:hRule="atLeast"/>
              </w:trPr>
              <w:tc>
                <w:tcPr>
                  <w:tcW w:w="3061"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p>
              </w:tc>
              <w:tc>
                <w:tcPr>
                  <w:tcW w:w="3061" w:type="dxa"/>
                  <w:vAlign w:val="top"/>
                </w:tcPr>
                <w:p>
                  <w:pPr>
                    <w:pStyle w:val="0"/>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p>
              </w:tc>
              <w:tc>
                <w:tcPr>
                  <w:tcW w:w="3062" w:type="dxa"/>
                  <w:vAlign w:val="top"/>
                </w:tcPr>
                <w:p>
                  <w:pPr>
                    <w:pStyle w:val="0"/>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p>
              </w:tc>
            </w:tr>
          </w:tbl>
          <w:p>
            <w:pPr>
              <w:pStyle w:val="0"/>
              <w:kinsoku w:val="0"/>
              <w:overflowPunct w:val="0"/>
              <w:autoSpaceDE w:val="0"/>
              <w:autoSpaceDN w:val="0"/>
              <w:adjustRightInd w:val="0"/>
              <w:snapToGrid w:val="0"/>
              <w:ind w:firstLine="2"/>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kinsoku w:val="0"/>
              <w:overflowPunct w:val="0"/>
              <w:autoSpaceDE w:val="0"/>
              <w:autoSpaceDN w:val="0"/>
              <w:adjustRightInd w:val="0"/>
              <w:snapToGrid w:val="0"/>
              <w:jc w:val="center"/>
              <w:rPr>
                <w:rFonts w:hint="default" w:asciiTheme="minorEastAsia" w:hAnsiTheme="minorEastAsia"/>
                <w:color w:val="000000"/>
                <w:kern w:val="0"/>
                <w:sz w:val="22"/>
              </w:rPr>
            </w:pPr>
            <w:r>
              <w:rPr>
                <w:rFonts w:hint="eastAsia" w:asciiTheme="minorEastAsia" w:hAnsiTheme="minorEastAsia"/>
                <w:color w:val="000000"/>
                <w:kern w:val="0"/>
                <w:sz w:val="22"/>
              </w:rPr>
              <w:t>記</w:t>
            </w:r>
          </w:p>
          <w:p>
            <w:pPr>
              <w:pStyle w:val="0"/>
              <w:kinsoku w:val="0"/>
              <w:overflowPunct w:val="0"/>
              <w:autoSpaceDE w:val="0"/>
              <w:autoSpaceDN w:val="0"/>
              <w:adjustRightInd w:val="0"/>
              <w:snapToGri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売上高等</w:t>
            </w:r>
          </w:p>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color w:val="000000"/>
                <w:kern w:val="0"/>
                <w:sz w:val="22"/>
              </w:rPr>
              <w:t>（イ）最近１か月間の売上高等</w:t>
            </w:r>
          </w:p>
          <w:p>
            <w:pPr>
              <w:pStyle w:val="0"/>
              <w:kinsoku w:val="0"/>
              <w:overflowPunct w:val="0"/>
              <w:autoSpaceDE w:val="0"/>
              <w:autoSpaceDN w:val="0"/>
              <w:adjustRightInd w:val="0"/>
              <w:snapToGrid w:val="0"/>
              <w:ind w:left="0" w:leftChars="0" w:firstLine="434" w:firstLineChars="200"/>
              <w:jc w:val="left"/>
              <w:textAlignment w:val="baseline"/>
              <w:rPr>
                <w:rFonts w:hint="default" w:asciiTheme="minorEastAsia" w:hAnsiTheme="minorEastAsia"/>
                <w:color w:val="000000"/>
                <w:spacing w:val="16"/>
                <w:kern w:val="0"/>
                <w:sz w:val="22"/>
              </w:rPr>
            </w:pPr>
            <w:r>
              <w:rPr>
                <w:rFonts w:hint="eastAsia" w:asciiTheme="minorEastAsia" w:hAnsiTheme="minorEastAsia" w:eastAsiaTheme="minorEastAsia"/>
                <w:color w:val="000000"/>
                <w:spacing w:val="16"/>
                <w:kern w:val="0"/>
                <w:sz w:val="22"/>
              </w:rPr>
              <w:t>（Ｂ－Ａ）÷Ｂ×１００　　　　　　　　　　　　　　</w:t>
            </w:r>
            <w:r>
              <w:rPr>
                <w:rFonts w:hint="eastAsia" w:asciiTheme="minorEastAsia" w:hAnsiTheme="minorEastAsia" w:eastAsiaTheme="minorEastAsia"/>
                <w:color w:val="000000"/>
                <w:spacing w:val="16"/>
                <w:kern w:val="0"/>
                <w:sz w:val="22"/>
              </w:rPr>
              <w:t xml:space="preserve"> </w:t>
            </w:r>
            <w:r>
              <w:rPr>
                <w:rFonts w:hint="eastAsia" w:asciiTheme="minorEastAsia" w:hAnsiTheme="minorEastAsia" w:eastAsiaTheme="minorEastAsia"/>
                <w:color w:val="000000"/>
                <w:spacing w:val="16"/>
                <w:kern w:val="0"/>
                <w:sz w:val="22"/>
                <w:u w:val="single" w:color="auto"/>
              </w:rPr>
              <w:t>減少率</w:t>
            </w:r>
            <w:r>
              <w:rPr>
                <w:rFonts w:hint="eastAsia" w:asciiTheme="minorEastAsia" w:hAnsiTheme="minorEastAsia" w:eastAsiaTheme="minorEastAsia"/>
                <w:color w:val="000000"/>
                <w:spacing w:val="16"/>
                <w:kern w:val="0"/>
                <w:sz w:val="22"/>
                <w:u w:val="single" w:color="auto"/>
              </w:rPr>
              <w:t xml:space="preserve">        </w:t>
            </w:r>
            <w:r>
              <w:rPr>
                <w:rFonts w:hint="eastAsia" w:asciiTheme="minorEastAsia" w:hAnsiTheme="minorEastAsia" w:eastAsiaTheme="minorEastAsia"/>
                <w:color w:val="000000"/>
                <w:spacing w:val="16"/>
                <w:kern w:val="0"/>
                <w:sz w:val="22"/>
                <w:u w:val="single" w:color="auto"/>
              </w:rPr>
              <w:t>　　　　</w:t>
            </w:r>
            <w:r>
              <w:rPr>
                <w:rFonts w:hint="eastAsia" w:asciiTheme="minorEastAsia" w:hAnsiTheme="minorEastAsia" w:eastAsiaTheme="minorEastAsia"/>
                <w:color w:val="000000"/>
                <w:spacing w:val="16"/>
                <w:kern w:val="0"/>
                <w:sz w:val="22"/>
                <w:u w:val="single" w:color="auto"/>
              </w:rPr>
              <w:t xml:space="preserve">   </w:t>
            </w:r>
            <w:r>
              <w:rPr>
                <w:rFonts w:hint="eastAsia" w:asciiTheme="minorEastAsia" w:hAnsiTheme="minorEastAsia" w:eastAsiaTheme="minorEastAsia"/>
                <w:color w:val="000000"/>
                <w:spacing w:val="16"/>
                <w:kern w:val="0"/>
                <w:sz w:val="22"/>
                <w:u w:val="single" w:color="auto"/>
              </w:rPr>
              <w:t>％</w:t>
            </w:r>
          </w:p>
          <w:p>
            <w:pPr>
              <w:pStyle w:val="0"/>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r>
              <w:rPr>
                <w:rFonts w:hint="eastAsia" w:asciiTheme="minorEastAsia" w:hAnsiTheme="minorEastAsia"/>
                <w:color w:val="000000"/>
                <w:kern w:val="0"/>
                <w:sz w:val="22"/>
              </w:rPr>
              <w:t>　　　</w:t>
            </w:r>
            <w:r>
              <w:rPr>
                <w:rFonts w:hint="eastAsia" w:asciiTheme="minorEastAsia" w:hAnsiTheme="minorEastAsia"/>
                <w:color w:val="000000"/>
                <w:kern w:val="0"/>
                <w:sz w:val="21"/>
              </w:rPr>
              <w:t>Ａ：申込時点における最近１か月間の売上高等</w:t>
            </w:r>
            <w:r>
              <w:rPr>
                <w:rFonts w:hint="eastAsia" w:asciiTheme="minorEastAsia" w:hAnsiTheme="minorEastAsia"/>
                <w:color w:val="000000"/>
                <w:kern w:val="0"/>
                <w:sz w:val="22"/>
              </w:rPr>
              <w:t>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u w:val="single" w:color="000000"/>
              </w:rPr>
              <w:t>　　　　　　　　　　　　　円</w:t>
            </w:r>
          </w:p>
          <w:p>
            <w:pPr>
              <w:pStyle w:val="0"/>
              <w:kinsoku w:val="0"/>
              <w:overflowPunct w:val="0"/>
              <w:autoSpaceDE w:val="0"/>
              <w:autoSpaceDN w:val="0"/>
              <w:adjustRightInd w:val="0"/>
              <w:snapToGrid w:val="0"/>
              <w:ind w:left="0" w:leftChars="0" w:firstLine="402" w:firstLineChars="200"/>
              <w:jc w:val="left"/>
              <w:textAlignment w:val="baseline"/>
              <w:rPr>
                <w:rFonts w:hint="default" w:asciiTheme="minorEastAsia" w:hAnsiTheme="minorEastAsia"/>
                <w:color w:val="000000"/>
                <w:kern w:val="0"/>
                <w:sz w:val="22"/>
                <w:u w:val="single" w:color="000000"/>
              </w:rPr>
            </w:pPr>
            <w:r>
              <w:rPr>
                <w:rFonts w:hint="eastAsia" w:asciiTheme="minorEastAsia" w:hAnsiTheme="minorEastAsia"/>
                <w:color w:val="000000"/>
                <w:kern w:val="0"/>
                <w:sz w:val="22"/>
              </w:rPr>
              <w:t>　</w:t>
            </w:r>
            <w:r>
              <w:rPr>
                <w:rFonts w:hint="eastAsia" w:asciiTheme="minorEastAsia" w:hAnsiTheme="minorEastAsia"/>
                <w:color w:val="000000"/>
                <w:kern w:val="0"/>
                <w:sz w:val="21"/>
              </w:rPr>
              <w:t>Ｂ：Ａの期間に対応する前年１か月間の売上高等</w:t>
            </w:r>
            <w:r>
              <w:rPr>
                <w:rFonts w:hint="eastAsia" w:asciiTheme="minorEastAsia" w:hAnsiTheme="minorEastAsia"/>
                <w:color w:val="000000"/>
                <w:kern w:val="0"/>
                <w:sz w:val="22"/>
              </w:rPr>
              <w:t>　　　　　　</w:t>
            </w:r>
            <w:r>
              <w:rPr>
                <w:rFonts w:hint="eastAsia" w:asciiTheme="minorEastAsia" w:hAnsiTheme="minorEastAsia"/>
                <w:color w:val="000000"/>
                <w:kern w:val="0"/>
                <w:sz w:val="22"/>
                <w:u w:val="single" w:color="000000"/>
              </w:rPr>
              <w:t>　　　　　　　　　　　　　円</w:t>
            </w:r>
          </w:p>
          <w:p>
            <w:pPr>
              <w:pStyle w:val="0"/>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p>
          <w:p>
            <w:pPr>
              <w:pStyle w:val="0"/>
              <w:kinsoku w:val="0"/>
              <w:overflowPunct w:val="0"/>
              <w:autoSpaceDE w:val="0"/>
              <w:autoSpaceDN w:val="0"/>
              <w:adjustRightInd w:val="0"/>
              <w:snapToGrid w:val="0"/>
              <w:jc w:val="left"/>
              <w:textAlignment w:val="baseline"/>
              <w:rPr>
                <w:rFonts w:hint="default" w:asciiTheme="minorEastAsia" w:hAnsiTheme="minorEastAsia"/>
                <w:color w:val="000000"/>
                <w:spacing w:val="16"/>
                <w:kern w:val="0"/>
                <w:sz w:val="22"/>
              </w:rPr>
            </w:pPr>
            <w:r>
              <w:rPr>
                <w:rFonts w:hint="eastAsia" w:asciiTheme="minorEastAsia" w:hAnsiTheme="minorEastAsia"/>
                <w:color w:val="000000"/>
                <w:kern w:val="0"/>
                <w:sz w:val="22"/>
              </w:rPr>
              <w:t>（ロ）最近３か月間の売上高等の実績見込み</w:t>
            </w:r>
          </w:p>
          <w:p>
            <w:pPr>
              <w:pStyle w:val="0"/>
              <w:kinsoku w:val="0"/>
              <w:overflowPunct w:val="0"/>
              <w:autoSpaceDE w:val="0"/>
              <w:autoSpaceDN w:val="0"/>
              <w:adjustRightInd w:val="0"/>
              <w:snapToGrid w:val="0"/>
              <w:ind w:firstLine="201" w:firstLineChars="100"/>
              <w:jc w:val="left"/>
              <w:textAlignment w:val="baseline"/>
              <w:rPr>
                <w:rFonts w:hint="default" w:asciiTheme="minorEastAsia" w:hAnsiTheme="minorEastAsia"/>
                <w:color w:val="000000"/>
                <w:kern w:val="0"/>
                <w:sz w:val="22"/>
                <w:u w:val="single" w:color="000000"/>
              </w:rPr>
            </w:pPr>
            <w:r>
              <w:rPr>
                <w:rFonts w:hint="eastAsia" w:asciiTheme="minorEastAsia" w:hAnsiTheme="minorEastAsia"/>
                <w:color w:val="000000"/>
                <w:kern w:val="0"/>
                <w:sz w:val="20"/>
              </w:rPr>
              <w:t>｛（Ｂ＋Ｄ）－（Ａ＋Ｃ）｝÷（Ｂ＋Ｄ）</w:t>
            </w:r>
            <w:r>
              <w:rPr>
                <w:rFonts w:hint="eastAsia" w:asciiTheme="minorEastAsia" w:hAnsiTheme="minorEastAsia" w:eastAsiaTheme="minorEastAsia"/>
                <w:color w:val="000000"/>
                <w:spacing w:val="16"/>
                <w:kern w:val="0"/>
                <w:sz w:val="20"/>
              </w:rPr>
              <w:t>×１００</w:t>
            </w:r>
            <w:r>
              <w:rPr>
                <w:rFonts w:hint="eastAsia" w:asciiTheme="minorEastAsia" w:hAnsiTheme="minorEastAsia" w:eastAsiaTheme="minorEastAsia"/>
                <w:color w:val="000000"/>
                <w:spacing w:val="16"/>
                <w:kern w:val="0"/>
                <w:sz w:val="22"/>
              </w:rPr>
              <w:t>　</w:t>
            </w:r>
            <w:r>
              <w:rPr>
                <w:rFonts w:hint="eastAsia" w:asciiTheme="minorEastAsia" w:hAnsiTheme="minorEastAsia" w:eastAsiaTheme="minorEastAsia"/>
                <w:color w:val="000000"/>
                <w:spacing w:val="16"/>
                <w:kern w:val="0"/>
                <w:sz w:val="22"/>
              </w:rPr>
              <w:t xml:space="preserve">   </w:t>
            </w:r>
            <w:r>
              <w:rPr>
                <w:rFonts w:hint="eastAsia" w:asciiTheme="minorEastAsia" w:hAnsiTheme="minorEastAsia" w:eastAsiaTheme="minorEastAsia"/>
                <w:color w:val="000000"/>
                <w:spacing w:val="16"/>
                <w:kern w:val="0"/>
                <w:sz w:val="22"/>
                <w:u w:val="single" w:color="auto"/>
              </w:rPr>
              <w:t>減少率</w:t>
            </w:r>
            <w:r>
              <w:rPr>
                <w:rFonts w:hint="eastAsia" w:asciiTheme="minorEastAsia" w:hAnsiTheme="minorEastAsia" w:eastAsiaTheme="minorEastAsia"/>
                <w:color w:val="000000"/>
                <w:spacing w:val="16"/>
                <w:kern w:val="0"/>
                <w:sz w:val="22"/>
                <w:u w:val="single" w:color="auto"/>
              </w:rPr>
              <w:t xml:space="preserve"> </w:t>
            </w:r>
            <w:r>
              <w:rPr>
                <w:rFonts w:hint="eastAsia" w:asciiTheme="minorEastAsia" w:hAnsiTheme="minorEastAsia" w:eastAsiaTheme="minorEastAsia"/>
                <w:color w:val="000000"/>
                <w:spacing w:val="16"/>
                <w:kern w:val="0"/>
                <w:sz w:val="22"/>
                <w:u w:val="single" w:color="auto"/>
              </w:rPr>
              <w:t>　　</w:t>
            </w:r>
            <w:r>
              <w:rPr>
                <w:rFonts w:hint="eastAsia" w:asciiTheme="minorEastAsia" w:hAnsiTheme="minorEastAsia" w:eastAsiaTheme="minorEastAsia"/>
                <w:color w:val="000000"/>
                <w:spacing w:val="16"/>
                <w:kern w:val="0"/>
                <w:sz w:val="22"/>
                <w:u w:val="single" w:color="auto"/>
              </w:rPr>
              <w:t xml:space="preserve"> </w:t>
            </w:r>
            <w:r>
              <w:rPr>
                <w:rFonts w:hint="eastAsia" w:asciiTheme="minorEastAsia" w:hAnsiTheme="minorEastAsia" w:eastAsiaTheme="minorEastAsia"/>
                <w:color w:val="000000"/>
                <w:spacing w:val="16"/>
                <w:kern w:val="0"/>
                <w:sz w:val="22"/>
                <w:u w:val="single" w:color="auto"/>
              </w:rPr>
              <w:t>　</w:t>
            </w:r>
            <w:r>
              <w:rPr>
                <w:rFonts w:hint="eastAsia" w:asciiTheme="minorEastAsia" w:hAnsiTheme="minorEastAsia" w:eastAsiaTheme="minorEastAsia"/>
                <w:color w:val="000000"/>
                <w:spacing w:val="16"/>
                <w:kern w:val="0"/>
                <w:sz w:val="22"/>
                <w:u w:val="single" w:color="auto"/>
              </w:rPr>
              <w:t xml:space="preserve">         </w:t>
            </w:r>
            <w:r>
              <w:rPr>
                <w:rFonts w:hint="eastAsia" w:asciiTheme="minorEastAsia" w:hAnsiTheme="minorEastAsia" w:eastAsiaTheme="minorEastAsia"/>
                <w:color w:val="000000"/>
                <w:spacing w:val="16"/>
                <w:kern w:val="0"/>
                <w:sz w:val="22"/>
                <w:u w:val="single" w:color="auto"/>
              </w:rPr>
              <w:t>％</w:t>
            </w:r>
            <w:r>
              <w:rPr>
                <w:rFonts w:hint="eastAsia" w:asciiTheme="minorEastAsia" w:hAnsiTheme="minorEastAsia" w:eastAsiaTheme="minorEastAsia"/>
                <w:color w:val="000000"/>
                <w:spacing w:val="16"/>
                <w:kern w:val="0"/>
                <w:sz w:val="20"/>
                <w:u w:val="single" w:color="auto"/>
              </w:rPr>
              <w:t>(</w:t>
            </w:r>
            <w:r>
              <w:rPr>
                <w:rFonts w:hint="eastAsia" w:asciiTheme="minorEastAsia" w:hAnsiTheme="minorEastAsia" w:eastAsiaTheme="minorEastAsia"/>
                <w:color w:val="000000"/>
                <w:spacing w:val="16"/>
                <w:kern w:val="0"/>
                <w:sz w:val="20"/>
                <w:u w:val="single" w:color="auto"/>
              </w:rPr>
              <w:t>実績見込み</w:t>
            </w:r>
            <w:r>
              <w:rPr>
                <w:rFonts w:hint="eastAsia" w:asciiTheme="minorEastAsia" w:hAnsiTheme="minorEastAsia" w:eastAsiaTheme="minorEastAsia"/>
                <w:color w:val="000000"/>
                <w:spacing w:val="16"/>
                <w:kern w:val="0"/>
                <w:sz w:val="20"/>
                <w:u w:val="single" w:color="auto"/>
              </w:rPr>
              <w:t>)</w:t>
            </w:r>
          </w:p>
          <w:p>
            <w:pPr>
              <w:pStyle w:val="0"/>
              <w:kinsoku w:val="0"/>
              <w:overflowPunct w:val="0"/>
              <w:autoSpaceDE w:val="0"/>
              <w:autoSpaceDN w:val="0"/>
              <w:adjustRightInd w:val="0"/>
              <w:snapToGrid w:val="0"/>
              <w:ind w:firstLine="573" w:firstLineChars="300"/>
              <w:jc w:val="left"/>
              <w:textAlignment w:val="baseline"/>
              <w:rPr>
                <w:rFonts w:hint="default" w:asciiTheme="minorEastAsia" w:hAnsiTheme="minorEastAsia"/>
                <w:color w:val="000000"/>
                <w:kern w:val="0"/>
                <w:sz w:val="22"/>
                <w:u w:val="single" w:color="000000"/>
              </w:rPr>
            </w:pPr>
            <w:r>
              <w:rPr>
                <w:rFonts w:hint="eastAsia" w:asciiTheme="minorEastAsia" w:hAnsiTheme="minorEastAsia"/>
                <w:color w:val="000000"/>
                <w:kern w:val="0"/>
                <w:sz w:val="21"/>
              </w:rPr>
              <w:t>Ｃ：Ａの期間後２か月間の見込み売上高等</w:t>
            </w:r>
            <w:r>
              <w:rPr>
                <w:rFonts w:hint="eastAsia" w:asciiTheme="minorEastAsia" w:hAnsiTheme="minorEastAsia"/>
                <w:color w:val="000000"/>
                <w:kern w:val="0"/>
                <w:sz w:val="22"/>
              </w:rPr>
              <w:t>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u w:val="single" w:color="000000"/>
              </w:rPr>
              <w:t>　　　　　　</w:t>
            </w:r>
            <w:r>
              <w:rPr>
                <w:rFonts w:hint="eastAsia" w:asciiTheme="minorEastAsia" w:hAnsiTheme="minorEastAsia"/>
                <w:color w:val="000000"/>
                <w:kern w:val="0"/>
                <w:sz w:val="22"/>
                <w:u w:val="single" w:color="000000"/>
              </w:rPr>
              <w:t xml:space="preserve">    </w:t>
            </w:r>
            <w:r>
              <w:rPr>
                <w:rFonts w:hint="eastAsia" w:asciiTheme="minorEastAsia" w:hAnsiTheme="minorEastAsia"/>
                <w:color w:val="000000"/>
                <w:kern w:val="0"/>
                <w:sz w:val="22"/>
                <w:u w:val="single" w:color="000000"/>
              </w:rPr>
              <w:t>　　　　　円</w:t>
            </w:r>
          </w:p>
          <w:p>
            <w:pPr>
              <w:pStyle w:val="0"/>
              <w:kinsoku w:val="0"/>
              <w:overflowPunct w:val="0"/>
              <w:autoSpaceDE w:val="0"/>
              <w:autoSpaceDN w:val="0"/>
              <w:adjustRightInd w:val="0"/>
              <w:snapToGrid w:val="0"/>
              <w:ind w:firstLine="603" w:firstLineChars="300"/>
              <w:jc w:val="left"/>
              <w:textAlignment w:val="baseline"/>
              <w:rPr>
                <w:rFonts w:hint="default" w:asciiTheme="minorEastAsia" w:hAnsiTheme="minorEastAsia"/>
                <w:color w:val="000000"/>
                <w:kern w:val="0"/>
                <w:sz w:val="22"/>
                <w:u w:val="single" w:color="000000"/>
              </w:rPr>
            </w:pPr>
            <w:r>
              <w:rPr>
                <w:rFonts w:hint="eastAsia" w:asciiTheme="minorEastAsia" w:hAnsiTheme="minorEastAsia"/>
                <w:color w:val="000000"/>
                <w:kern w:val="0"/>
                <w:sz w:val="21"/>
              </w:rPr>
              <w:t>Ｄ：Ｃの期間に対応する前年の２か月間の売上高等</w:t>
            </w:r>
            <w:r>
              <w:rPr>
                <w:rFonts w:hint="eastAsia" w:asciiTheme="minorEastAsia" w:hAnsiTheme="minorEastAsia"/>
                <w:color w:val="000000"/>
                <w:kern w:val="0"/>
                <w:sz w:val="22"/>
              </w:rPr>
              <w:t>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u w:val="single" w:color="auto"/>
              </w:rPr>
              <w:t>　</w:t>
            </w:r>
            <w:r>
              <w:rPr>
                <w:rFonts w:hint="eastAsia" w:asciiTheme="minorEastAsia" w:hAnsiTheme="minorEastAsia"/>
                <w:color w:val="000000"/>
                <w:kern w:val="0"/>
                <w:sz w:val="22"/>
                <w:u w:val="single" w:color="000000"/>
              </w:rPr>
              <w:t>　　　　　　　　　　　　円</w:t>
            </w:r>
          </w:p>
        </w:tc>
      </w:tr>
      <w:tr>
        <w:trPr/>
        <w:tc>
          <w:tcPr>
            <w:tcW w:w="9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ind w:left="573" w:leftChars="100" w:hanging="382" w:hangingChars="200"/>
              <w:jc w:val="left"/>
              <w:textAlignment w:val="baseline"/>
              <w:rPr>
                <w:rFonts w:hint="default" w:asciiTheme="minorEastAsia" w:hAnsiTheme="minorEastAsia"/>
                <w:color w:val="000000"/>
                <w:kern w:val="0"/>
              </w:rPr>
            </w:pPr>
          </w:p>
          <w:p>
            <w:pPr>
              <w:pStyle w:val="0"/>
              <w:suppressAutoHyphens w:val="1"/>
              <w:ind w:left="573" w:leftChars="100" w:hanging="382" w:hangingChars="200"/>
              <w:jc w:val="left"/>
              <w:textAlignment w:val="baseline"/>
              <w:rPr>
                <w:rFonts w:hint="default" w:asciiTheme="minorEastAsia" w:hAnsiTheme="minorEastAsia"/>
                <w:color w:val="000000"/>
                <w:kern w:val="0"/>
              </w:rPr>
            </w:pPr>
            <w:r>
              <w:rPr>
                <w:rFonts w:hint="eastAsia" w:asciiTheme="minorEastAsia" w:hAnsiTheme="minorEastAsia"/>
                <w:color w:val="000000"/>
                <w:kern w:val="0"/>
              </w:rPr>
              <w:t>真産政第　　　　　　</w:t>
            </w:r>
            <w:r>
              <w:rPr>
                <w:rFonts w:hint="eastAsia" w:asciiTheme="minorEastAsia" w:hAnsiTheme="minorEastAsia"/>
                <w:color w:val="000000"/>
                <w:kern w:val="0"/>
              </w:rPr>
              <w:t xml:space="preserve"> </w:t>
            </w:r>
            <w:r>
              <w:rPr>
                <w:rFonts w:hint="eastAsia" w:asciiTheme="minorEastAsia" w:hAnsiTheme="minorEastAsia"/>
                <w:color w:val="000000"/>
                <w:kern w:val="0"/>
              </w:rPr>
              <w:t>号</w:t>
            </w:r>
          </w:p>
          <w:p>
            <w:pPr>
              <w:pStyle w:val="0"/>
              <w:ind w:left="0" w:leftChars="0" w:firstLine="191" w:firstLineChars="100"/>
              <w:rPr>
                <w:rFonts w:hint="default"/>
                <w:sz w:val="22"/>
              </w:rPr>
            </w:pPr>
            <w:r>
              <w:rPr>
                <w:rFonts w:hint="eastAsia"/>
              </w:rPr>
              <w:t>令和　　</w:t>
            </w:r>
            <w:r>
              <w:rPr>
                <w:rFonts w:hint="eastAsia"/>
                <w:sz w:val="22"/>
              </w:rPr>
              <w:t>年　　月　　日</w:t>
            </w:r>
          </w:p>
          <w:p>
            <w:pPr>
              <w:pStyle w:val="0"/>
              <w:ind w:left="0" w:leftChars="0" w:firstLine="402" w:firstLineChars="200"/>
              <w:rPr>
                <w:rFonts w:hint="default"/>
                <w:sz w:val="22"/>
              </w:rPr>
            </w:pPr>
            <w:r>
              <w:rPr>
                <w:rFonts w:hint="eastAsia"/>
                <w:sz w:val="22"/>
              </w:rPr>
              <w:t>申請のとおり、相違ないことを認定します。</w:t>
            </w:r>
          </w:p>
          <w:p>
            <w:pPr>
              <w:pStyle w:val="0"/>
              <w:ind w:left="0" w:leftChars="0" w:firstLine="402" w:firstLineChars="200"/>
              <w:rPr>
                <w:rFonts w:hint="default"/>
                <w:sz w:val="22"/>
              </w:rPr>
            </w:pPr>
            <w:r>
              <w:rPr>
                <w:rFonts w:hint="eastAsia"/>
                <w:sz w:val="22"/>
              </w:rPr>
              <w:t>（注）本認定書の有効期間：認定日から起算して３０日以内</w:t>
            </w:r>
          </w:p>
          <w:p>
            <w:pPr>
              <w:pStyle w:val="0"/>
              <w:ind w:firstLine="1004" w:firstLineChars="500"/>
              <w:rPr>
                <w:rFonts w:hint="default"/>
                <w:sz w:val="22"/>
              </w:rPr>
            </w:pPr>
          </w:p>
          <w:p>
            <w:pPr>
              <w:pStyle w:val="0"/>
              <w:ind w:firstLine="1004" w:firstLineChars="500"/>
              <w:rPr>
                <w:rFonts w:hint="eastAsia"/>
              </w:rPr>
            </w:pPr>
            <w:r>
              <w:rPr>
                <w:rFonts w:hint="eastAsia"/>
                <w:sz w:val="22"/>
              </w:rPr>
              <w:t>　　　　　　　　　　　　　　　認定者　</w:t>
            </w:r>
            <w:bookmarkStart w:id="0" w:name="_GoBack"/>
            <w:bookmarkEnd w:id="0"/>
            <w:r>
              <w:rPr>
                <w:rFonts w:hint="eastAsia"/>
                <w:sz w:val="22"/>
              </w:rPr>
              <w:t>　真庭市長　太　田　　昇　</w:t>
            </w:r>
          </w:p>
          <w:p>
            <w:pPr>
              <w:pStyle w:val="0"/>
              <w:ind w:firstLine="1004" w:firstLineChars="500"/>
              <w:rPr>
                <w:rFonts w:hint="eastAsia"/>
              </w:rPr>
            </w:pPr>
          </w:p>
        </w:tc>
      </w:tr>
    </w:tbl>
    <w:p>
      <w:pPr>
        <w:pStyle w:val="0"/>
        <w:tabs>
          <w:tab w:val="left" w:leader="none" w:pos="764"/>
        </w:tabs>
        <w:suppressAutoHyphens w:val="1"/>
        <w:adjustRightInd w:val="0"/>
        <w:ind w:left="761" w:hanging="761"/>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（注１）</w:t>
      </w:r>
      <w:r>
        <w:rPr>
          <w:rFonts w:hint="eastAsia" w:asciiTheme="minorEastAsia" w:hAnsiTheme="minorEastAsia"/>
          <w:color w:val="000000"/>
          <w:kern w:val="0"/>
        </w:rPr>
        <w:tab/>
      </w:r>
      <w:r>
        <w:rPr>
          <w:rFonts w:hint="eastAsia" w:asciiTheme="minorEastAsia" w:hAnsiTheme="minorEastAsia"/>
          <w:color w:val="000000"/>
          <w:kern w:val="0"/>
        </w:rPr>
        <w:t>本様式は、１つの指定業種に属する事業のみを営んでいる場合、又は営んでいる複数の事業が全て指定業種に属する場合に使用する。</w:t>
      </w:r>
    </w:p>
    <w:p>
      <w:pPr>
        <w:pStyle w:val="0"/>
        <w:tabs>
          <w:tab w:val="left" w:leader="none" w:pos="764"/>
        </w:tabs>
        <w:suppressAutoHyphens w:val="1"/>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（注２）</w:t>
      </w:r>
      <w:r>
        <w:rPr>
          <w:rFonts w:hint="eastAsia" w:asciiTheme="minorEastAsia" w:hAnsiTheme="minorEastAsia"/>
          <w:color w:val="000000"/>
          <w:kern w:val="0"/>
        </w:rPr>
        <w:tab/>
      </w:r>
      <w:r>
        <w:rPr>
          <w:rFonts w:hint="eastAsia" w:asciiTheme="minorEastAsia" w:hAnsiTheme="minorEastAsia"/>
          <w:color w:val="000000"/>
          <w:kern w:val="0"/>
        </w:rPr>
        <w:t>該当項目を〇で囲む。２の場合、Ａ・Ｂの単位（円）を該当する数量の単位に改める。</w:t>
      </w:r>
    </w:p>
    <w:p>
      <w:pPr>
        <w:pStyle w:val="0"/>
        <w:tabs>
          <w:tab w:val="left" w:leader="none" w:pos="764"/>
        </w:tabs>
        <w:suppressAutoHyphens w:val="1"/>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（注３）</w:t>
      </w:r>
      <w:r>
        <w:rPr>
          <w:rFonts w:hint="eastAsia" w:asciiTheme="minorEastAsia" w:hAnsiTheme="minorEastAsia"/>
          <w:color w:val="000000"/>
          <w:kern w:val="0"/>
        </w:rPr>
        <w:tab/>
      </w:r>
      <w:r>
        <w:rPr>
          <w:rFonts w:hint="eastAsia" w:asciiTheme="minorEastAsia" w:hAnsiTheme="minorEastAsia"/>
          <w:color w:val="000000"/>
          <w:kern w:val="0"/>
        </w:rPr>
        <w:t>企業全体の売上高等を記載。</w:t>
      </w:r>
    </w:p>
    <w:p>
      <w:pPr>
        <w:pStyle w:val="0"/>
        <w:suppressAutoHyphens w:val="1"/>
        <w:ind w:left="1230" w:hanging="123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（留意事項）</w:t>
      </w:r>
    </w:p>
    <w:p>
      <w:pPr>
        <w:pStyle w:val="0"/>
        <w:tabs>
          <w:tab w:val="left" w:leader="none" w:pos="573"/>
        </w:tabs>
        <w:suppressAutoHyphens w:val="1"/>
        <w:adjustRightInd w:val="0"/>
        <w:ind w:left="191" w:leftChars="1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①</w:t>
      </w:r>
      <w:r>
        <w:rPr>
          <w:rFonts w:hint="eastAsia" w:asciiTheme="minorEastAsia" w:hAnsiTheme="minorEastAsia"/>
          <w:color w:val="000000"/>
          <w:kern w:val="0"/>
        </w:rPr>
        <w:tab/>
      </w:r>
      <w:r>
        <w:rPr>
          <w:rFonts w:hint="eastAsia" w:asciiTheme="minorEastAsia" w:hAnsiTheme="minorEastAsia"/>
          <w:color w:val="000000"/>
          <w:kern w:val="0"/>
        </w:rPr>
        <w:t>本認定とは別に、金融機関及び信用保証協会による金融上の審査があります。</w:t>
      </w:r>
    </w:p>
    <w:p>
      <w:pPr>
        <w:pStyle w:val="0"/>
        <w:tabs>
          <w:tab w:val="left" w:leader="none" w:pos="573"/>
        </w:tabs>
        <w:suppressAutoHyphens w:val="1"/>
        <w:adjustRightInd w:val="0"/>
        <w:ind w:left="573" w:leftChars="100" w:hanging="382" w:hangingChars="200"/>
        <w:jc w:val="left"/>
        <w:textAlignment w:val="baseline"/>
        <w:rPr>
          <w:rFonts w:hint="default"/>
          <w:sz w:val="22"/>
        </w:rPr>
      </w:pPr>
      <w:r>
        <w:rPr>
          <w:rFonts w:hint="eastAsia" w:asciiTheme="minorEastAsia" w:hAnsiTheme="minorEastAsia"/>
          <w:color w:val="000000"/>
          <w:kern w:val="0"/>
        </w:rPr>
        <w:t>②</w:t>
      </w:r>
      <w:r>
        <w:rPr>
          <w:rFonts w:hint="eastAsia" w:asciiTheme="minorEastAsia" w:hAnsiTheme="minorEastAsia"/>
          <w:color w:val="000000"/>
          <w:kern w:val="0"/>
        </w:rPr>
        <w:tab/>
      </w:r>
      <w:r>
        <w:rPr>
          <w:rFonts w:hint="eastAsia" w:asciiTheme="minorEastAsia" w:hAnsiTheme="minorEastAsia"/>
          <w:color w:val="000000"/>
          <w:kern w:val="0"/>
        </w:rPr>
        <w:t>本市から認定を受けた後、本認定の有効期間内に金融機関又は信用保証協会に対し経営安定関連保証の申込を行う事が必要です。</w:t>
      </w:r>
    </w:p>
    <w:sectPr>
      <w:pgSz w:w="11906" w:h="16838"/>
      <w:pgMar w:top="1134" w:right="1134" w:bottom="850" w:left="1418" w:header="567" w:footer="567" w:gutter="0"/>
      <w:cols w:space="720"/>
      <w:textDirection w:val="lrTb"/>
      <w:docGrid w:type="linesAndChars" w:linePitch="288"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144"/>
  <w:displayVertic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Note Heading"/>
    <w:basedOn w:val="0"/>
    <w:next w:val="0"/>
    <w:link w:val="18"/>
    <w:uiPriority w:val="0"/>
    <w:pPr>
      <w:jc w:val="center"/>
    </w:pPr>
    <w:rPr>
      <w:rFonts w:ascii="ＭＳ 明朝" w:hAnsi="ＭＳ 明朝" w:eastAsia="ＭＳ 明朝"/>
      <w:color w:val="000000"/>
      <w:kern w:val="0"/>
    </w:rPr>
  </w:style>
  <w:style w:type="character" w:styleId="18" w:customStyle="1">
    <w:name w:val="記 (文字)"/>
    <w:basedOn w:val="10"/>
    <w:next w:val="18"/>
    <w:link w:val="17"/>
    <w:uiPriority w:val="0"/>
    <w:rPr>
      <w:rFonts w:ascii="ＭＳ 明朝" w:hAnsi="ＭＳ 明朝" w:eastAsia="ＭＳ 明朝"/>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2</Pages>
  <Words>0</Words>
  <Characters>795</Characters>
  <Application>JUST Note</Application>
  <Lines>56</Lines>
  <Paragraphs>33</Paragraphs>
  <Company>Hewlett-Packard Company</Company>
  <CharactersWithSpaces>1019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笹井　憲和</cp:lastModifiedBy>
  <cp:lastPrinted>2020-03-12T07:21:00Z</cp:lastPrinted>
  <dcterms:created xsi:type="dcterms:W3CDTF">2020-03-17T04:07:00Z</dcterms:created>
  <dcterms:modified xsi:type="dcterms:W3CDTF">2022-06-20T06:28:22Z</dcterms:modified>
  <cp:revision>12</cp:revision>
</cp:coreProperties>
</file>