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default"/>
          <w:sz w:val="24"/>
        </w:rPr>
      </w:pPr>
      <w:r>
        <w:rPr>
          <w:rFonts w:hint="eastAsia"/>
          <w:sz w:val="24"/>
        </w:rPr>
        <w:t>令和２年度（令和２年）自己評価書</w:t>
      </w:r>
    </w:p>
    <w:p>
      <w:pPr>
        <w:pStyle w:val="0"/>
        <w:ind w:right="480"/>
        <w:jc w:val="right"/>
        <w:rPr>
          <w:rFonts w:hint="default"/>
        </w:rPr>
      </w:pPr>
    </w:p>
    <w:p>
      <w:pPr>
        <w:pStyle w:val="0"/>
        <w:ind w:right="240"/>
        <w:jc w:val="right"/>
        <w:rPr>
          <w:rFonts w:hint="default"/>
        </w:rPr>
      </w:pPr>
      <w:r>
        <w:rPr>
          <w:rFonts w:hint="eastAsia"/>
        </w:rPr>
        <w:t>真庭市立湯原こども園</w:t>
      </w:r>
    </w:p>
    <w:p>
      <w:pPr>
        <w:pStyle w:val="0"/>
        <w:wordWrap w:val="0"/>
        <w:jc w:val="right"/>
        <w:rPr>
          <w:rFonts w:hint="default"/>
        </w:rPr>
      </w:pPr>
    </w:p>
    <w:p>
      <w:pPr>
        <w:pStyle w:val="17"/>
        <w:numPr>
          <w:ilvl w:val="0"/>
          <w:numId w:val="1"/>
        </w:numPr>
        <w:ind w:leftChars="0"/>
        <w:jc w:val="left"/>
        <w:rPr>
          <w:rFonts w:hint="default"/>
        </w:rPr>
      </w:pPr>
      <w:r>
        <w:rPr>
          <w:rFonts w:hint="eastAsia"/>
        </w:rPr>
        <w:t>湯原こども園の教育保育目標</w:t>
      </w:r>
    </w:p>
    <w:p>
      <w:pPr>
        <w:pStyle w:val="0"/>
        <w:jc w:val="left"/>
        <w:rPr>
          <w:rFonts w:hint="default"/>
        </w:rPr>
      </w:pPr>
      <w:r>
        <w:rPr>
          <w:rFonts w:hint="eastAsia"/>
        </w:rPr>
        <mc:AlternateContent>
          <mc:Choice Requires="wps">
            <w:drawing>
              <wp:anchor distT="0" distB="0" distL="114300" distR="114300" simplePos="0" relativeHeight="2" behindDoc="0" locked="0" layoutInCell="1" hidden="0" allowOverlap="1">
                <wp:simplePos x="0" y="0"/>
                <wp:positionH relativeFrom="column">
                  <wp:posOffset>91440</wp:posOffset>
                </wp:positionH>
                <wp:positionV relativeFrom="paragraph">
                  <wp:posOffset>177800</wp:posOffset>
                </wp:positionV>
                <wp:extent cx="5305425" cy="1562100"/>
                <wp:effectExtent l="635" t="635" r="29845" b="10795"/>
                <wp:wrapNone/>
                <wp:docPr id="1026" name="テキスト ボックス 1"/>
                <a:graphic xmlns:a="http://schemas.openxmlformats.org/drawingml/2006/main">
                  <a:graphicData uri="http://schemas.microsoft.com/office/word/2010/wordprocessingShape">
                    <wps:wsp>
                      <wps:cNvPr id="1026" name="テキスト ボックス 1"/>
                      <wps:cNvSpPr txBox="1"/>
                      <wps:spPr>
                        <a:xfrm>
                          <a:off x="0" y="0"/>
                          <a:ext cx="5305425" cy="1562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p>
                          <w:p>
                            <w:pPr>
                              <w:pStyle w:val="0"/>
                              <w:rPr>
                                <w:rFonts w:hint="default"/>
                              </w:rPr>
                            </w:pPr>
                            <w:r>
                              <w:rPr>
                                <w:rFonts w:hint="eastAsia"/>
                              </w:rPr>
                              <w:t>　○心身共に健康で、友達を大切にして元気に遊ぶ子ども</w:t>
                            </w:r>
                          </w:p>
                          <w:p>
                            <w:pPr>
                              <w:pStyle w:val="0"/>
                              <w:ind w:firstLine="210" w:firstLineChars="100"/>
                              <w:rPr>
                                <w:rFonts w:hint="default"/>
                              </w:rPr>
                            </w:pPr>
                            <w:r>
                              <w:rPr>
                                <w:rFonts w:hint="eastAsia"/>
                              </w:rPr>
                              <w:t>○よく見、よく聞き、よく考えて行動する子ども</w:t>
                            </w:r>
                          </w:p>
                          <w:p>
                            <w:pPr>
                              <w:pStyle w:val="0"/>
                              <w:ind w:firstLine="210" w:firstLineChars="100"/>
                              <w:rPr>
                                <w:rFonts w:hint="default"/>
                              </w:rPr>
                            </w:pPr>
                            <w:r>
                              <w:rPr>
                                <w:rFonts w:hint="eastAsia"/>
                              </w:rPr>
                              <w:t>　　　　・話のできる子ども</w:t>
                            </w:r>
                          </w:p>
                          <w:p>
                            <w:pPr>
                              <w:pStyle w:val="0"/>
                              <w:ind w:firstLine="210" w:firstLineChars="100"/>
                              <w:rPr>
                                <w:rFonts w:hint="default"/>
                              </w:rPr>
                            </w:pPr>
                            <w:r>
                              <w:rPr>
                                <w:rFonts w:hint="eastAsia"/>
                              </w:rPr>
                              <w:t>　　　　・手をつなぐ子ども</w:t>
                            </w:r>
                          </w:p>
                          <w:p>
                            <w:pPr>
                              <w:pStyle w:val="0"/>
                              <w:ind w:firstLine="210" w:firstLineChars="100"/>
                              <w:rPr>
                                <w:rFonts w:hint="default"/>
                              </w:rPr>
                            </w:pPr>
                            <w:r>
                              <w:rPr>
                                <w:rFonts w:hint="eastAsia"/>
                              </w:rPr>
                              <w:t>　　　　・考える子ども</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4pt;mso-position-vertical-relative:text;mso-position-horizontal-relative:text;v-text-anchor:top;position:absolute;height:123pt;mso-wrap-distance-top:0pt;width:417.75pt;mso-wrap-distance-left:9pt;margin-left:7.2pt;z-index:2;" o:spid="_x0000_s1026" o:allowincell="t" o:allowoverlap="t" filled="t" fillcolor="#ffffff [3201]" stroked="t" strokecolor="#000000" strokeweight="0.5pt" o:spt="202" type="#_x0000_t202">
                <v:fill/>
                <v:stroke filltype="solid"/>
                <v:textbox style="layout-flow:horizontal;">
                  <w:txbxContent>
                    <w:p>
                      <w:pPr>
                        <w:pStyle w:val="0"/>
                        <w:rPr>
                          <w:rFonts w:hint="default"/>
                        </w:rPr>
                      </w:pPr>
                    </w:p>
                    <w:p>
                      <w:pPr>
                        <w:pStyle w:val="0"/>
                        <w:rPr>
                          <w:rFonts w:hint="default"/>
                        </w:rPr>
                      </w:pPr>
                      <w:r>
                        <w:rPr>
                          <w:rFonts w:hint="eastAsia"/>
                        </w:rPr>
                        <w:t>　○心身共に健康で、友達を大切にして元気に遊ぶ子ども</w:t>
                      </w:r>
                    </w:p>
                    <w:p>
                      <w:pPr>
                        <w:pStyle w:val="0"/>
                        <w:ind w:firstLine="210" w:firstLineChars="100"/>
                        <w:rPr>
                          <w:rFonts w:hint="default"/>
                        </w:rPr>
                      </w:pPr>
                      <w:r>
                        <w:rPr>
                          <w:rFonts w:hint="eastAsia"/>
                        </w:rPr>
                        <w:t>○よく見、よく聞き、よく考えて行動する子ども</w:t>
                      </w:r>
                    </w:p>
                    <w:p>
                      <w:pPr>
                        <w:pStyle w:val="0"/>
                        <w:ind w:firstLine="210" w:firstLineChars="100"/>
                        <w:rPr>
                          <w:rFonts w:hint="default"/>
                        </w:rPr>
                      </w:pPr>
                      <w:r>
                        <w:rPr>
                          <w:rFonts w:hint="eastAsia"/>
                        </w:rPr>
                        <w:t>　　　　・話のできる子ども</w:t>
                      </w:r>
                    </w:p>
                    <w:p>
                      <w:pPr>
                        <w:pStyle w:val="0"/>
                        <w:ind w:firstLine="210" w:firstLineChars="100"/>
                        <w:rPr>
                          <w:rFonts w:hint="default"/>
                        </w:rPr>
                      </w:pPr>
                      <w:r>
                        <w:rPr>
                          <w:rFonts w:hint="eastAsia"/>
                        </w:rPr>
                        <w:t>　　　　・手をつなぐ子ども</w:t>
                      </w:r>
                    </w:p>
                    <w:p>
                      <w:pPr>
                        <w:pStyle w:val="0"/>
                        <w:ind w:firstLine="210" w:firstLineChars="100"/>
                        <w:rPr>
                          <w:rFonts w:hint="default"/>
                        </w:rPr>
                      </w:pPr>
                      <w:r>
                        <w:rPr>
                          <w:rFonts w:hint="eastAsia"/>
                        </w:rPr>
                        <w:t>　　　　・考える子ども</w:t>
                      </w:r>
                    </w:p>
                    <w:p>
                      <w:pPr>
                        <w:pStyle w:val="0"/>
                        <w:rPr>
                          <w:rFonts w:hint="default"/>
                        </w:rPr>
                      </w:pP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17"/>
        <w:numPr>
          <w:ilvl w:val="0"/>
          <w:numId w:val="1"/>
        </w:numPr>
        <w:ind w:leftChars="0"/>
        <w:jc w:val="left"/>
        <w:rPr>
          <w:rFonts w:hint="default"/>
        </w:rPr>
      </w:pPr>
      <w:r>
        <w:rPr>
          <w:rFonts w:hint="eastAsia"/>
        </w:rPr>
        <w:t>本年度の重点目標</w:t>
      </w:r>
    </w:p>
    <w:p>
      <w:pPr>
        <w:pStyle w:val="0"/>
        <w:jc w:val="left"/>
        <w:rPr>
          <w:rFonts w:hint="default"/>
        </w:rPr>
      </w:pPr>
      <w:r>
        <w:rPr>
          <w:rFonts w:hint="eastAsia"/>
        </w:rPr>
        <mc:AlternateContent>
          <mc:Choice Requires="wps">
            <w:drawing>
              <wp:anchor distT="0" distB="0" distL="114300" distR="114300" simplePos="0" relativeHeight="3" behindDoc="0" locked="0" layoutInCell="1" hidden="0" allowOverlap="1">
                <wp:simplePos x="0" y="0"/>
                <wp:positionH relativeFrom="column">
                  <wp:posOffset>91440</wp:posOffset>
                </wp:positionH>
                <wp:positionV relativeFrom="paragraph">
                  <wp:posOffset>168275</wp:posOffset>
                </wp:positionV>
                <wp:extent cx="5305425" cy="2266950"/>
                <wp:effectExtent l="635" t="635" r="29845" b="10795"/>
                <wp:wrapNone/>
                <wp:docPr id="1027" name="テキスト ボックス 2"/>
                <a:graphic xmlns:a="http://schemas.openxmlformats.org/drawingml/2006/main">
                  <a:graphicData uri="http://schemas.microsoft.com/office/word/2010/wordprocessingShape">
                    <wps:wsp>
                      <wps:cNvPr id="1027" name="テキスト ボックス 2"/>
                      <wps:cNvSpPr txBox="1"/>
                      <wps:spPr>
                        <a:xfrm>
                          <a:off x="0" y="0"/>
                          <a:ext cx="5305425" cy="2266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　</w:t>
                            </w:r>
                          </w:p>
                          <w:p>
                            <w:pPr>
                              <w:pStyle w:val="0"/>
                              <w:rPr>
                                <w:rFonts w:hint="default"/>
                              </w:rPr>
                            </w:pPr>
                            <w:r>
                              <w:rPr>
                                <w:rFonts w:hint="eastAsia"/>
                              </w:rPr>
                              <w:t>○子どもが安心して自己発揮できる保育者や友達との信頼関係づくり。</w:t>
                            </w:r>
                          </w:p>
                          <w:p>
                            <w:pPr>
                              <w:pStyle w:val="0"/>
                              <w:ind w:left="210" w:hanging="210" w:hangingChars="100"/>
                              <w:rPr>
                                <w:rFonts w:hint="default"/>
                              </w:rPr>
                            </w:pPr>
                            <w:r>
                              <w:rPr>
                                <w:rFonts w:hint="eastAsia"/>
                              </w:rPr>
                              <w:t>○運動遊びや活動を通して体を動かすことの心地よさを体験し、挑戦したくなる環境づくり。</w:t>
                            </w:r>
                          </w:p>
                          <w:p>
                            <w:pPr>
                              <w:pStyle w:val="0"/>
                              <w:rPr>
                                <w:rFonts w:hint="default"/>
                              </w:rPr>
                            </w:pPr>
                            <w:r>
                              <w:rPr>
                                <w:rFonts w:hint="eastAsia"/>
                              </w:rPr>
                              <w:t>○異年齢児交流の関わり中で、友達関係を深めお互いが育ちあう仲間づくり。</w:t>
                            </w:r>
                          </w:p>
                          <w:p>
                            <w:pPr>
                              <w:pStyle w:val="0"/>
                              <w:ind w:left="210" w:hanging="210" w:hangingChars="100"/>
                              <w:rPr>
                                <w:rFonts w:hint="default"/>
                              </w:rPr>
                            </w:pPr>
                            <w:r>
                              <w:rPr>
                                <w:rFonts w:hint="eastAsia"/>
                              </w:rPr>
                              <w:t>○自然豊かな環境の中で、意欲的に自然に関わり、発見をしたり感じたり体験したことを遊びや表現活動に取り入れる。</w:t>
                            </w:r>
                          </w:p>
                          <w:p>
                            <w:pPr>
                              <w:pStyle w:val="0"/>
                              <w:ind w:left="210" w:hanging="210" w:hangingChars="100"/>
                              <w:rPr>
                                <w:rFonts w:hint="default"/>
                              </w:rPr>
                            </w:pPr>
                            <w:r>
                              <w:rPr>
                                <w:rFonts w:hint="eastAsia"/>
                              </w:rPr>
                              <w:t>○職員の危機管理意識の向上を図るとともに、安全に必要な習慣や態度を身に付けるように指導を充実させる。</w:t>
                            </w:r>
                          </w:p>
                          <w:p>
                            <w:pPr>
                              <w:pStyle w:val="0"/>
                              <w:ind w:left="210" w:hanging="210" w:hangingChars="10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0pt;margin-top:13.25pt;mso-position-vertical-relative:text;mso-position-horizontal-relative:text;v-text-anchor:top;position:absolute;height:178.5pt;mso-wrap-distance-top:0pt;width:417.75pt;mso-wrap-distance-left:9pt;margin-left:7.2pt;z-index:3;" o:spid="_x0000_s1027"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　</w:t>
                      </w:r>
                    </w:p>
                    <w:p>
                      <w:pPr>
                        <w:pStyle w:val="0"/>
                        <w:rPr>
                          <w:rFonts w:hint="default"/>
                        </w:rPr>
                      </w:pPr>
                      <w:r>
                        <w:rPr>
                          <w:rFonts w:hint="eastAsia"/>
                        </w:rPr>
                        <w:t>○子どもが安心して自己発揮できる保育者や友達との信頼関係づくり。</w:t>
                      </w:r>
                    </w:p>
                    <w:p>
                      <w:pPr>
                        <w:pStyle w:val="0"/>
                        <w:ind w:left="210" w:hanging="210" w:hangingChars="100"/>
                        <w:rPr>
                          <w:rFonts w:hint="default"/>
                        </w:rPr>
                      </w:pPr>
                      <w:r>
                        <w:rPr>
                          <w:rFonts w:hint="eastAsia"/>
                        </w:rPr>
                        <w:t>○運動遊びや活動を通して体を動かすことの心地よさを体験し、挑戦したくなる環境づくり。</w:t>
                      </w:r>
                    </w:p>
                    <w:p>
                      <w:pPr>
                        <w:pStyle w:val="0"/>
                        <w:rPr>
                          <w:rFonts w:hint="default"/>
                        </w:rPr>
                      </w:pPr>
                      <w:r>
                        <w:rPr>
                          <w:rFonts w:hint="eastAsia"/>
                        </w:rPr>
                        <w:t>○異年齢児交流の関わり中で、友達関係を深めお互いが育ちあう仲間づくり。</w:t>
                      </w:r>
                    </w:p>
                    <w:p>
                      <w:pPr>
                        <w:pStyle w:val="0"/>
                        <w:ind w:left="210" w:hanging="210" w:hangingChars="100"/>
                        <w:rPr>
                          <w:rFonts w:hint="default"/>
                        </w:rPr>
                      </w:pPr>
                      <w:r>
                        <w:rPr>
                          <w:rFonts w:hint="eastAsia"/>
                        </w:rPr>
                        <w:t>○自然豊かな環境の中で、意欲的に自然に関わり、発見をしたり感じたり体験したことを遊びや表現活動に取り入れる。</w:t>
                      </w:r>
                    </w:p>
                    <w:p>
                      <w:pPr>
                        <w:pStyle w:val="0"/>
                        <w:ind w:left="210" w:hanging="210" w:hangingChars="100"/>
                        <w:rPr>
                          <w:rFonts w:hint="default"/>
                        </w:rPr>
                      </w:pPr>
                      <w:r>
                        <w:rPr>
                          <w:rFonts w:hint="eastAsia"/>
                        </w:rPr>
                        <w:t>○職員の危機管理意識の向上を図るとともに、安全に必要な習慣や態度を身に付けるように指導を充実させる。</w:t>
                      </w:r>
                    </w:p>
                    <w:p>
                      <w:pPr>
                        <w:pStyle w:val="0"/>
                        <w:ind w:left="210" w:hanging="210" w:hangingChars="100"/>
                        <w:rPr>
                          <w:rFonts w:hint="default"/>
                        </w:rPr>
                      </w:pPr>
                    </w:p>
                  </w:txbxContent>
                </v:textbox>
                <v:imagedata o:title=""/>
                <w10:wrap type="none" anchorx="text" anchory="text"/>
              </v:shape>
            </w:pict>
          </mc:Fallback>
        </mc:AlternateContent>
      </w: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0"/>
        <w:jc w:val="left"/>
        <w:rPr>
          <w:rFonts w:hint="default"/>
        </w:rPr>
      </w:pPr>
    </w:p>
    <w:p>
      <w:pPr>
        <w:pStyle w:val="17"/>
        <w:numPr>
          <w:ilvl w:val="0"/>
          <w:numId w:val="1"/>
        </w:numPr>
        <w:ind w:leftChars="0"/>
        <w:jc w:val="left"/>
        <w:rPr>
          <w:rFonts w:hint="default"/>
        </w:rPr>
      </w:pPr>
      <w:r>
        <w:rPr>
          <w:rFonts w:hint="eastAsia"/>
        </w:rPr>
        <w:t>園評価の個別評価</w:t>
      </w:r>
    </w:p>
    <w:tbl>
      <w:tblPr>
        <w:tblStyle w:val="22"/>
        <w:tblW w:w="8455" w:type="dxa"/>
        <w:tblInd w:w="0" w:type="dxa"/>
        <w:tblLayout w:type="fixed"/>
        <w:tblLook w:firstRow="1" w:lastRow="0" w:firstColumn="1" w:lastColumn="0" w:noHBand="0" w:noVBand="1" w:val="04A0"/>
      </w:tblPr>
      <w:tblGrid>
        <w:gridCol w:w="2745"/>
        <w:gridCol w:w="4575"/>
        <w:gridCol w:w="1135"/>
      </w:tblGrid>
      <w:tr>
        <w:trPr>
          <w:trHeight w:val="540" w:hRule="atLeast"/>
        </w:trPr>
        <w:tc>
          <w:tcPr>
            <w:tcW w:w="2745" w:type="dxa"/>
            <w:vAlign w:val="top"/>
          </w:tcPr>
          <w:p>
            <w:pPr>
              <w:pStyle w:val="0"/>
              <w:spacing w:line="480" w:lineRule="auto"/>
              <w:jc w:val="center"/>
              <w:rPr>
                <w:rFonts w:hint="default"/>
              </w:rPr>
            </w:pPr>
            <w:r>
              <w:rPr>
                <w:rFonts w:hint="eastAsia"/>
              </w:rPr>
              <w:t>評価指標</w:t>
            </w:r>
          </w:p>
        </w:tc>
        <w:tc>
          <w:tcPr>
            <w:tcW w:w="4575" w:type="dxa"/>
            <w:vAlign w:val="top"/>
          </w:tcPr>
          <w:p>
            <w:pPr>
              <w:pStyle w:val="0"/>
              <w:spacing w:line="480" w:lineRule="auto"/>
              <w:jc w:val="center"/>
              <w:rPr>
                <w:rFonts w:hint="default"/>
              </w:rPr>
            </w:pPr>
            <w:r>
              <w:rPr>
                <w:rFonts w:hint="eastAsia"/>
              </w:rPr>
              <w:t>考　察</w:t>
            </w:r>
          </w:p>
        </w:tc>
        <w:tc>
          <w:tcPr>
            <w:tcW w:w="1135" w:type="dxa"/>
            <w:vAlign w:val="top"/>
          </w:tcPr>
          <w:p>
            <w:pPr>
              <w:pStyle w:val="0"/>
              <w:spacing w:line="480" w:lineRule="auto"/>
              <w:jc w:val="center"/>
              <w:rPr>
                <w:rFonts w:hint="default"/>
              </w:rPr>
            </w:pPr>
            <w:r>
              <w:rPr>
                <w:rFonts w:hint="eastAsia"/>
              </w:rPr>
              <w:t>園総合評価</w:t>
            </w:r>
          </w:p>
        </w:tc>
      </w:tr>
      <w:tr>
        <w:trPr>
          <w:trHeight w:val="795" w:hRule="atLeast"/>
        </w:trPr>
        <w:tc>
          <w:tcPr>
            <w:tcW w:w="2745" w:type="dxa"/>
            <w:vAlign w:val="top"/>
          </w:tcPr>
          <w:p>
            <w:pPr>
              <w:pStyle w:val="0"/>
              <w:spacing w:line="480" w:lineRule="auto"/>
              <w:jc w:val="left"/>
              <w:rPr>
                <w:rFonts w:hint="default"/>
              </w:rPr>
            </w:pPr>
            <w:r>
              <w:rPr>
                <w:rFonts w:hint="eastAsia"/>
              </w:rPr>
              <w:t>教育課程・指導計画</w:t>
            </w:r>
          </w:p>
        </w:tc>
        <w:tc>
          <w:tcPr>
            <w:tcW w:w="4575" w:type="dxa"/>
            <w:vAlign w:val="top"/>
          </w:tcPr>
          <w:p>
            <w:pPr>
              <w:pStyle w:val="0"/>
              <w:jc w:val="left"/>
              <w:rPr>
                <w:rFonts w:hint="default"/>
              </w:rPr>
            </w:pPr>
            <w:r>
              <w:rPr>
                <w:rFonts w:hint="eastAsia"/>
              </w:rPr>
              <w:t>子どもの姿や育ちを捉え、育てたい力を意識し子ども主体の保育実践に努める事ができた。</w:t>
            </w:r>
          </w:p>
        </w:tc>
        <w:tc>
          <w:tcPr>
            <w:tcW w:w="1135" w:type="dxa"/>
            <w:vAlign w:val="center"/>
          </w:tcPr>
          <w:p>
            <w:pPr>
              <w:pStyle w:val="0"/>
              <w:jc w:val="center"/>
              <w:rPr>
                <w:rFonts w:hint="default"/>
              </w:rPr>
            </w:pPr>
            <w:r>
              <w:rPr>
                <w:rFonts w:hint="eastAsia"/>
              </w:rPr>
              <w:t>３</w:t>
            </w:r>
          </w:p>
        </w:tc>
      </w:tr>
      <w:tr>
        <w:trPr>
          <w:trHeight w:val="729" w:hRule="atLeast"/>
        </w:trPr>
        <w:tc>
          <w:tcPr>
            <w:tcW w:w="2745" w:type="dxa"/>
            <w:vAlign w:val="top"/>
          </w:tcPr>
          <w:p>
            <w:pPr>
              <w:pStyle w:val="0"/>
              <w:spacing w:line="480" w:lineRule="auto"/>
              <w:jc w:val="left"/>
              <w:rPr>
                <w:rFonts w:hint="default"/>
              </w:rPr>
            </w:pPr>
            <w:r>
              <w:rPr>
                <w:rFonts w:hint="eastAsia"/>
              </w:rPr>
              <w:t>行事</w:t>
            </w:r>
          </w:p>
        </w:tc>
        <w:tc>
          <w:tcPr>
            <w:tcW w:w="4575" w:type="dxa"/>
            <w:vAlign w:val="top"/>
          </w:tcPr>
          <w:p>
            <w:pPr>
              <w:pStyle w:val="0"/>
              <w:jc w:val="left"/>
              <w:rPr>
                <w:rFonts w:hint="default"/>
              </w:rPr>
            </w:pPr>
            <w:r>
              <w:rPr>
                <w:rFonts w:hint="eastAsia"/>
              </w:rPr>
              <w:t>行事の形態を変更し日々の保育の中から子ども主体の行事となるよう計画し取り組んだ。</w:t>
            </w:r>
          </w:p>
        </w:tc>
        <w:tc>
          <w:tcPr>
            <w:tcW w:w="1135" w:type="dxa"/>
            <w:vAlign w:val="center"/>
          </w:tcPr>
          <w:p>
            <w:pPr>
              <w:pStyle w:val="0"/>
              <w:jc w:val="center"/>
              <w:rPr>
                <w:rFonts w:hint="default"/>
              </w:rPr>
            </w:pPr>
            <w:r>
              <w:rPr>
                <w:rFonts w:hint="eastAsia"/>
              </w:rPr>
              <w:t>３</w:t>
            </w:r>
          </w:p>
        </w:tc>
      </w:tr>
      <w:tr>
        <w:trPr>
          <w:trHeight w:val="730" w:hRule="atLeast"/>
        </w:trPr>
        <w:tc>
          <w:tcPr>
            <w:tcW w:w="2745" w:type="dxa"/>
            <w:vAlign w:val="top"/>
          </w:tcPr>
          <w:p>
            <w:pPr>
              <w:pStyle w:val="0"/>
              <w:spacing w:line="480" w:lineRule="auto"/>
              <w:jc w:val="left"/>
              <w:rPr>
                <w:rFonts w:hint="default"/>
              </w:rPr>
            </w:pPr>
            <w:r>
              <w:rPr>
                <w:rFonts w:hint="eastAsia"/>
              </w:rPr>
              <w:t>組織・運営</w:t>
            </w:r>
          </w:p>
        </w:tc>
        <w:tc>
          <w:tcPr>
            <w:tcW w:w="4575" w:type="dxa"/>
            <w:vAlign w:val="top"/>
          </w:tcPr>
          <w:p>
            <w:pPr>
              <w:pStyle w:val="0"/>
              <w:jc w:val="left"/>
              <w:rPr>
                <w:rFonts w:hint="default"/>
                <w:sz w:val="20"/>
              </w:rPr>
            </w:pPr>
            <w:r>
              <w:rPr>
                <w:rFonts w:hint="eastAsia"/>
                <w:sz w:val="20"/>
              </w:rPr>
              <w:t>会</w:t>
            </w:r>
            <w:r>
              <w:rPr>
                <w:rFonts w:hint="eastAsia"/>
              </w:rPr>
              <w:t>議、園内研修の中で話し合いを重ね、職員同士共通理解を持ち保育に努めた。</w:t>
            </w:r>
          </w:p>
        </w:tc>
        <w:tc>
          <w:tcPr>
            <w:tcW w:w="1135" w:type="dxa"/>
            <w:vAlign w:val="center"/>
          </w:tcPr>
          <w:p>
            <w:pPr>
              <w:pStyle w:val="0"/>
              <w:jc w:val="center"/>
              <w:rPr>
                <w:rFonts w:hint="default"/>
              </w:rPr>
            </w:pPr>
            <w:r>
              <w:rPr>
                <w:rFonts w:hint="eastAsia"/>
              </w:rPr>
              <w:t>２</w:t>
            </w:r>
          </w:p>
        </w:tc>
      </w:tr>
      <w:tr>
        <w:trPr>
          <w:trHeight w:val="730" w:hRule="atLeast"/>
        </w:trPr>
        <w:tc>
          <w:tcPr>
            <w:tcW w:w="2745" w:type="dxa"/>
            <w:vAlign w:val="top"/>
          </w:tcPr>
          <w:p>
            <w:pPr>
              <w:pStyle w:val="0"/>
              <w:spacing w:line="480" w:lineRule="auto"/>
              <w:jc w:val="left"/>
              <w:rPr>
                <w:rFonts w:hint="default"/>
              </w:rPr>
            </w:pPr>
            <w:r>
              <w:rPr>
                <w:rFonts w:hint="eastAsia"/>
              </w:rPr>
              <w:t>学級経営</w:t>
            </w:r>
          </w:p>
        </w:tc>
        <w:tc>
          <w:tcPr>
            <w:tcW w:w="4575" w:type="dxa"/>
            <w:vAlign w:val="top"/>
          </w:tcPr>
          <w:p>
            <w:pPr>
              <w:pStyle w:val="0"/>
              <w:jc w:val="left"/>
              <w:rPr>
                <w:rFonts w:hint="default"/>
              </w:rPr>
            </w:pPr>
            <w:r>
              <w:rPr>
                <w:rFonts w:hint="default"/>
              </w:rPr>
              <w:t>担任は、子ども一人一人を大切に保育者との信頼関係の中で子ども</w:t>
            </w:r>
            <w:r>
              <w:rPr>
                <w:rFonts w:hint="eastAsia"/>
              </w:rPr>
              <w:t>理解に努め、</w:t>
            </w:r>
            <w:r>
              <w:rPr>
                <w:rFonts w:hint="default"/>
              </w:rPr>
              <w:t>保育が</w:t>
            </w:r>
            <w:r>
              <w:rPr>
                <w:rFonts w:hint="eastAsia"/>
              </w:rPr>
              <w:t>実践できた。</w:t>
            </w:r>
          </w:p>
        </w:tc>
        <w:tc>
          <w:tcPr>
            <w:tcW w:w="1135" w:type="dxa"/>
            <w:vAlign w:val="center"/>
          </w:tcPr>
          <w:p>
            <w:pPr>
              <w:pStyle w:val="0"/>
              <w:jc w:val="center"/>
              <w:rPr>
                <w:rFonts w:hint="default"/>
              </w:rPr>
            </w:pPr>
            <w:r>
              <w:rPr>
                <w:rFonts w:hint="eastAsia"/>
              </w:rPr>
              <w:t>３</w:t>
            </w:r>
          </w:p>
        </w:tc>
      </w:tr>
      <w:tr>
        <w:trPr>
          <w:trHeight w:val="730" w:hRule="atLeast"/>
        </w:trPr>
        <w:tc>
          <w:tcPr>
            <w:tcW w:w="2745" w:type="dxa"/>
            <w:vAlign w:val="top"/>
          </w:tcPr>
          <w:p>
            <w:pPr>
              <w:pStyle w:val="0"/>
              <w:spacing w:line="480" w:lineRule="auto"/>
              <w:jc w:val="left"/>
              <w:rPr>
                <w:rFonts w:hint="default"/>
              </w:rPr>
            </w:pPr>
            <w:r>
              <w:rPr>
                <w:rFonts w:hint="eastAsia"/>
              </w:rPr>
              <w:t>特別支援教育</w:t>
            </w:r>
          </w:p>
        </w:tc>
        <w:tc>
          <w:tcPr>
            <w:tcW w:w="4575" w:type="dxa"/>
            <w:vAlign w:val="top"/>
          </w:tcPr>
          <w:p>
            <w:pPr>
              <w:pStyle w:val="0"/>
              <w:jc w:val="left"/>
              <w:rPr>
                <w:rFonts w:hint="default"/>
              </w:rPr>
            </w:pPr>
            <w:r>
              <w:rPr>
                <w:rFonts w:hint="default"/>
              </w:rPr>
              <w:t>配慮を要する子どもの姿を職員間で共通理解していくようにした。</w:t>
            </w:r>
          </w:p>
        </w:tc>
        <w:tc>
          <w:tcPr>
            <w:tcW w:w="1135" w:type="dxa"/>
            <w:vAlign w:val="center"/>
          </w:tcPr>
          <w:p>
            <w:pPr>
              <w:pStyle w:val="0"/>
              <w:jc w:val="center"/>
              <w:rPr>
                <w:rFonts w:hint="default"/>
              </w:rPr>
            </w:pPr>
            <w:r>
              <w:rPr>
                <w:rFonts w:hint="eastAsia"/>
              </w:rPr>
              <w:t>３</w:t>
            </w:r>
          </w:p>
        </w:tc>
      </w:tr>
      <w:tr>
        <w:trPr>
          <w:trHeight w:val="473" w:hRule="atLeast"/>
        </w:trPr>
        <w:tc>
          <w:tcPr>
            <w:tcW w:w="2745" w:type="dxa"/>
            <w:vAlign w:val="top"/>
          </w:tcPr>
          <w:p>
            <w:pPr>
              <w:pStyle w:val="0"/>
              <w:spacing w:line="480" w:lineRule="auto"/>
              <w:jc w:val="left"/>
              <w:rPr>
                <w:rFonts w:hint="default"/>
              </w:rPr>
            </w:pPr>
            <w:r>
              <w:rPr>
                <w:rFonts w:hint="eastAsia"/>
              </w:rPr>
              <w:t>安全管理・保健指導</w:t>
            </w:r>
          </w:p>
        </w:tc>
        <w:tc>
          <w:tcPr>
            <w:tcW w:w="4575" w:type="dxa"/>
            <w:vAlign w:val="top"/>
          </w:tcPr>
          <w:p>
            <w:pPr>
              <w:pStyle w:val="0"/>
              <w:jc w:val="left"/>
              <w:rPr>
                <w:rFonts w:hint="default"/>
              </w:rPr>
            </w:pPr>
            <w:r>
              <w:rPr>
                <w:rFonts w:hint="default"/>
              </w:rPr>
              <w:t>毎月安全点検を実施し、危険箇所があれば早急に修繕</w:t>
            </w:r>
            <w:r>
              <w:rPr>
                <w:rFonts w:hint="eastAsia"/>
              </w:rPr>
              <w:t>を</w:t>
            </w:r>
            <w:r>
              <w:rPr>
                <w:rFonts w:hint="default"/>
              </w:rPr>
              <w:t>依頼し安全管理に努めた。</w:t>
            </w:r>
          </w:p>
        </w:tc>
        <w:tc>
          <w:tcPr>
            <w:tcW w:w="1135" w:type="dxa"/>
            <w:vAlign w:val="center"/>
          </w:tcPr>
          <w:p>
            <w:pPr>
              <w:pStyle w:val="0"/>
              <w:jc w:val="center"/>
              <w:rPr>
                <w:rFonts w:hint="default"/>
              </w:rPr>
            </w:pPr>
            <w:r>
              <w:rPr>
                <w:rFonts w:hint="eastAsia"/>
              </w:rPr>
              <w:t>３</w:t>
            </w:r>
          </w:p>
        </w:tc>
      </w:tr>
      <w:tr>
        <w:trPr>
          <w:trHeight w:val="600" w:hRule="atLeast"/>
        </w:trPr>
        <w:tc>
          <w:tcPr>
            <w:tcW w:w="2745" w:type="dxa"/>
            <w:vAlign w:val="top"/>
          </w:tcPr>
          <w:p>
            <w:pPr>
              <w:pStyle w:val="0"/>
              <w:spacing w:line="480" w:lineRule="auto"/>
              <w:jc w:val="left"/>
              <w:rPr>
                <w:rFonts w:hint="default"/>
              </w:rPr>
            </w:pPr>
            <w:r>
              <w:rPr>
                <w:rFonts w:hint="eastAsia"/>
              </w:rPr>
              <w:t>研修（資質向上）</w:t>
            </w:r>
          </w:p>
        </w:tc>
        <w:tc>
          <w:tcPr>
            <w:tcW w:w="4575" w:type="dxa"/>
            <w:vAlign w:val="top"/>
          </w:tcPr>
          <w:p>
            <w:pPr>
              <w:pStyle w:val="0"/>
              <w:jc w:val="left"/>
              <w:rPr>
                <w:rFonts w:hint="default"/>
              </w:rPr>
            </w:pPr>
            <w:r>
              <w:rPr>
                <w:rFonts w:hint="default"/>
              </w:rPr>
              <w:t>研修の中で、職員同士が学び合える機会を持ちお互いの気付きを出し合い保育に</w:t>
            </w:r>
            <w:r>
              <w:rPr>
                <w:rFonts w:hint="eastAsia"/>
              </w:rPr>
              <w:t>活かした</w:t>
            </w:r>
            <w:r>
              <w:rPr>
                <w:rFonts w:hint="default"/>
              </w:rPr>
              <w:t>。</w:t>
            </w:r>
          </w:p>
        </w:tc>
        <w:tc>
          <w:tcPr>
            <w:tcW w:w="1135" w:type="dxa"/>
            <w:vAlign w:val="center"/>
          </w:tcPr>
          <w:p>
            <w:pPr>
              <w:pStyle w:val="0"/>
              <w:jc w:val="center"/>
              <w:rPr>
                <w:rFonts w:hint="default"/>
              </w:rPr>
            </w:pPr>
            <w:r>
              <w:rPr>
                <w:rFonts w:hint="eastAsia"/>
              </w:rPr>
              <w:t>３</w:t>
            </w:r>
          </w:p>
        </w:tc>
      </w:tr>
      <w:tr>
        <w:trPr>
          <w:trHeight w:val="730" w:hRule="atLeast"/>
        </w:trPr>
        <w:tc>
          <w:tcPr>
            <w:tcW w:w="2745" w:type="dxa"/>
            <w:vAlign w:val="top"/>
          </w:tcPr>
          <w:p>
            <w:pPr>
              <w:pStyle w:val="0"/>
              <w:spacing w:line="480" w:lineRule="auto"/>
              <w:jc w:val="left"/>
              <w:rPr>
                <w:rFonts w:hint="default"/>
              </w:rPr>
            </w:pPr>
            <w:r>
              <w:rPr>
                <w:rFonts w:hint="eastAsia"/>
                <w:spacing w:val="0"/>
                <w:w w:val="68"/>
                <w:kern w:val="0"/>
                <w:fitText w:val="2160" w:id="1"/>
              </w:rPr>
              <w:t>情報提供・保護者・地域との連</w:t>
            </w:r>
            <w:r>
              <w:rPr>
                <w:rFonts w:hint="eastAsia"/>
                <w:spacing w:val="9"/>
                <w:w w:val="68"/>
                <w:kern w:val="0"/>
                <w:fitText w:val="2160" w:id="1"/>
              </w:rPr>
              <w:t>携</w:t>
            </w:r>
          </w:p>
        </w:tc>
        <w:tc>
          <w:tcPr>
            <w:tcW w:w="4575" w:type="dxa"/>
            <w:vAlign w:val="top"/>
          </w:tcPr>
          <w:p>
            <w:pPr>
              <w:pStyle w:val="0"/>
              <w:jc w:val="left"/>
              <w:rPr>
                <w:rFonts w:hint="default"/>
              </w:rPr>
            </w:pPr>
            <w:r>
              <w:rPr>
                <w:rFonts w:hint="default"/>
              </w:rPr>
              <w:t>地域の行事に参加する経験を</w:t>
            </w:r>
            <w:r>
              <w:rPr>
                <w:rFonts w:hint="eastAsia"/>
              </w:rPr>
              <w:t>持てず、</w:t>
            </w:r>
            <w:r>
              <w:rPr>
                <w:rFonts w:hint="default"/>
              </w:rPr>
              <w:t>自信に</w:t>
            </w:r>
            <w:r>
              <w:rPr>
                <w:rFonts w:hint="eastAsia"/>
              </w:rPr>
              <w:t>繋がりにくかった</w:t>
            </w:r>
            <w:r>
              <w:rPr>
                <w:rFonts w:hint="default"/>
              </w:rPr>
              <w:t>。保護者への情報提供は、連絡帳・園だよりウサギメールで発信している。</w:t>
            </w:r>
          </w:p>
        </w:tc>
        <w:tc>
          <w:tcPr>
            <w:tcW w:w="1135" w:type="dxa"/>
            <w:vAlign w:val="center"/>
          </w:tcPr>
          <w:p>
            <w:pPr>
              <w:pStyle w:val="0"/>
              <w:jc w:val="center"/>
              <w:rPr>
                <w:rFonts w:hint="default"/>
              </w:rPr>
            </w:pPr>
            <w:r>
              <w:rPr>
                <w:rFonts w:hint="eastAsia"/>
              </w:rPr>
              <w:t>３</w:t>
            </w:r>
          </w:p>
        </w:tc>
      </w:tr>
      <w:tr>
        <w:trPr>
          <w:trHeight w:val="483" w:hRule="atLeast"/>
        </w:trPr>
        <w:tc>
          <w:tcPr>
            <w:tcW w:w="2745" w:type="dxa"/>
            <w:vAlign w:val="top"/>
          </w:tcPr>
          <w:p>
            <w:pPr>
              <w:pStyle w:val="0"/>
              <w:spacing w:line="480" w:lineRule="auto"/>
              <w:jc w:val="left"/>
              <w:rPr>
                <w:rFonts w:hint="default"/>
              </w:rPr>
            </w:pPr>
            <w:r>
              <w:rPr>
                <w:rFonts w:hint="eastAsia"/>
              </w:rPr>
              <w:t>小学校との接続・連携</w:t>
            </w:r>
          </w:p>
        </w:tc>
        <w:tc>
          <w:tcPr>
            <w:tcW w:w="4575" w:type="dxa"/>
            <w:vAlign w:val="top"/>
          </w:tcPr>
          <w:p>
            <w:pPr>
              <w:pStyle w:val="0"/>
              <w:jc w:val="left"/>
              <w:rPr>
                <w:rFonts w:hint="default"/>
              </w:rPr>
            </w:pPr>
            <w:r>
              <w:rPr>
                <w:rFonts w:hint="default"/>
              </w:rPr>
              <w:t>こ小中連絡会が年</w:t>
            </w:r>
            <w:r>
              <w:rPr>
                <w:rFonts w:hint="default"/>
              </w:rPr>
              <w:t>2</w:t>
            </w:r>
            <w:r>
              <w:rPr>
                <w:rFonts w:hint="default"/>
              </w:rPr>
              <w:t>回あり、情報共有が</w:t>
            </w:r>
            <w:r>
              <w:rPr>
                <w:rFonts w:hint="eastAsia"/>
              </w:rPr>
              <w:t>でき</w:t>
            </w:r>
            <w:r>
              <w:rPr>
                <w:rFonts w:hint="default"/>
              </w:rPr>
              <w:t>た。行事参加もあり就学への期待が持てた。</w:t>
            </w:r>
          </w:p>
        </w:tc>
        <w:tc>
          <w:tcPr>
            <w:tcW w:w="1135" w:type="dxa"/>
            <w:vAlign w:val="center"/>
          </w:tcPr>
          <w:p>
            <w:pPr>
              <w:pStyle w:val="0"/>
              <w:jc w:val="center"/>
              <w:rPr>
                <w:rFonts w:hint="default"/>
              </w:rPr>
            </w:pPr>
            <w:r>
              <w:rPr>
                <w:rFonts w:hint="eastAsia"/>
              </w:rPr>
              <w:t>３</w:t>
            </w:r>
          </w:p>
        </w:tc>
      </w:tr>
      <w:tr>
        <w:trPr>
          <w:trHeight w:val="555" w:hRule="atLeast"/>
        </w:trPr>
        <w:tc>
          <w:tcPr>
            <w:tcW w:w="2745" w:type="dxa"/>
            <w:vAlign w:val="top"/>
          </w:tcPr>
          <w:p>
            <w:pPr>
              <w:pStyle w:val="0"/>
              <w:spacing w:line="480" w:lineRule="auto"/>
              <w:jc w:val="left"/>
              <w:rPr>
                <w:rFonts w:hint="default"/>
              </w:rPr>
            </w:pPr>
            <w:r>
              <w:rPr>
                <w:rFonts w:hint="eastAsia"/>
              </w:rPr>
              <w:t>子育て支援</w:t>
            </w:r>
          </w:p>
        </w:tc>
        <w:tc>
          <w:tcPr>
            <w:tcW w:w="4575" w:type="dxa"/>
            <w:vAlign w:val="top"/>
          </w:tcPr>
          <w:p>
            <w:pPr>
              <w:pStyle w:val="0"/>
              <w:jc w:val="left"/>
              <w:rPr>
                <w:rFonts w:hint="default"/>
              </w:rPr>
            </w:pPr>
            <w:r>
              <w:rPr>
                <w:rFonts w:hint="default"/>
              </w:rPr>
              <w:t>個人懇談や送迎時の会話を大切に</w:t>
            </w:r>
            <w:r>
              <w:rPr>
                <w:rFonts w:hint="eastAsia"/>
              </w:rPr>
              <w:t>し、情報発信や</w:t>
            </w:r>
            <w:r>
              <w:rPr>
                <w:rFonts w:hint="default"/>
              </w:rPr>
              <w:t>困っていることを聞く等、保護者に寄り添</w:t>
            </w:r>
            <w:r>
              <w:rPr>
                <w:rFonts w:hint="eastAsia"/>
              </w:rPr>
              <w:t>うようにした。</w:t>
            </w:r>
          </w:p>
        </w:tc>
        <w:tc>
          <w:tcPr>
            <w:tcW w:w="1135" w:type="dxa"/>
            <w:vAlign w:val="center"/>
          </w:tcPr>
          <w:p>
            <w:pPr>
              <w:pStyle w:val="0"/>
              <w:jc w:val="center"/>
              <w:rPr>
                <w:rFonts w:hint="default"/>
              </w:rPr>
            </w:pPr>
            <w:r>
              <w:rPr>
                <w:rFonts w:hint="eastAsia"/>
              </w:rPr>
              <w:t>２</w:t>
            </w:r>
          </w:p>
        </w:tc>
      </w:tr>
      <w:tr>
        <w:trPr>
          <w:trHeight w:val="660" w:hRule="atLeast"/>
        </w:trPr>
        <w:tc>
          <w:tcPr>
            <w:tcW w:w="2745" w:type="dxa"/>
            <w:vAlign w:val="top"/>
          </w:tcPr>
          <w:p>
            <w:pPr>
              <w:pStyle w:val="0"/>
              <w:spacing w:line="480" w:lineRule="auto"/>
              <w:jc w:val="left"/>
              <w:rPr>
                <w:rFonts w:hint="default"/>
              </w:rPr>
            </w:pPr>
            <w:r>
              <w:rPr>
                <w:rFonts w:hint="eastAsia"/>
              </w:rPr>
              <w:t>食育の推進（給食）</w:t>
            </w:r>
          </w:p>
        </w:tc>
        <w:tc>
          <w:tcPr>
            <w:tcW w:w="4575" w:type="dxa"/>
            <w:vAlign w:val="top"/>
          </w:tcPr>
          <w:p>
            <w:pPr>
              <w:pStyle w:val="0"/>
              <w:jc w:val="left"/>
              <w:rPr>
                <w:rFonts w:hint="default"/>
              </w:rPr>
            </w:pPr>
            <w:r>
              <w:rPr>
                <w:rFonts w:hint="default"/>
              </w:rPr>
              <w:t>栽培活動やクッキングを通して命をいただく</w:t>
            </w:r>
            <w:r>
              <w:rPr>
                <w:rFonts w:hint="eastAsia"/>
              </w:rPr>
              <w:t>取り組みの中</w:t>
            </w:r>
            <w:r>
              <w:rPr>
                <w:rFonts w:hint="default"/>
              </w:rPr>
              <w:t>で</w:t>
            </w:r>
            <w:r>
              <w:rPr>
                <w:rFonts w:hint="eastAsia"/>
              </w:rPr>
              <w:t>健康・成長について学べた。</w:t>
            </w:r>
          </w:p>
        </w:tc>
        <w:tc>
          <w:tcPr>
            <w:tcW w:w="1135" w:type="dxa"/>
            <w:vAlign w:val="center"/>
          </w:tcPr>
          <w:p>
            <w:pPr>
              <w:pStyle w:val="0"/>
              <w:jc w:val="center"/>
              <w:rPr>
                <w:rFonts w:hint="default"/>
              </w:rPr>
            </w:pPr>
            <w:r>
              <w:rPr>
                <w:rFonts w:hint="eastAsia"/>
              </w:rPr>
              <w:t>３</w:t>
            </w:r>
          </w:p>
        </w:tc>
      </w:tr>
      <w:tr>
        <w:trPr>
          <w:trHeight w:val="616" w:hRule="atLeast"/>
        </w:trPr>
        <w:tc>
          <w:tcPr>
            <w:tcW w:w="2745" w:type="dxa"/>
            <w:vAlign w:val="top"/>
          </w:tcPr>
          <w:p>
            <w:pPr>
              <w:pStyle w:val="0"/>
              <w:spacing w:line="480" w:lineRule="auto"/>
              <w:jc w:val="left"/>
              <w:rPr>
                <w:rFonts w:hint="default"/>
              </w:rPr>
            </w:pPr>
            <w:r>
              <w:rPr>
                <w:rFonts w:hint="eastAsia"/>
              </w:rPr>
              <w:t>食事の提供（調理）</w:t>
            </w:r>
          </w:p>
        </w:tc>
        <w:tc>
          <w:tcPr>
            <w:tcW w:w="4575" w:type="dxa"/>
            <w:vAlign w:val="top"/>
          </w:tcPr>
          <w:p>
            <w:pPr>
              <w:pStyle w:val="0"/>
              <w:jc w:val="left"/>
              <w:rPr>
                <w:rFonts w:hint="default"/>
              </w:rPr>
            </w:pPr>
            <w:r>
              <w:rPr>
                <w:rFonts w:hint="default"/>
              </w:rPr>
              <w:t>安心安全な給食提供に心がけ徹底した調理</w:t>
            </w:r>
            <w:r>
              <w:rPr>
                <w:rFonts w:hint="eastAsia"/>
              </w:rPr>
              <w:t>に努めた。</w:t>
            </w:r>
          </w:p>
        </w:tc>
        <w:tc>
          <w:tcPr>
            <w:tcW w:w="1135" w:type="dxa"/>
            <w:vAlign w:val="center"/>
          </w:tcPr>
          <w:p>
            <w:pPr>
              <w:pStyle w:val="0"/>
              <w:jc w:val="center"/>
              <w:rPr>
                <w:rFonts w:hint="default"/>
              </w:rPr>
            </w:pPr>
            <w:r>
              <w:rPr>
                <w:rFonts w:hint="eastAsia"/>
              </w:rPr>
              <w:t>４</w:t>
            </w:r>
          </w:p>
        </w:tc>
      </w:tr>
    </w:tbl>
    <w:p>
      <w:pPr>
        <w:pStyle w:val="0"/>
        <w:jc w:val="left"/>
        <w:rPr>
          <w:rFonts w:hint="default"/>
        </w:rPr>
      </w:pPr>
    </w:p>
    <w:p>
      <w:pPr>
        <w:pStyle w:val="0"/>
        <w:jc w:val="left"/>
        <w:rPr>
          <w:rFonts w:hint="default"/>
        </w:rPr>
      </w:pPr>
      <w:r>
        <w:rPr>
          <w:rFonts w:hint="eastAsia"/>
        </w:rPr>
        <w:t>４．その他必要な評価</w:t>
      </w:r>
    </w:p>
    <w:tbl>
      <w:tblPr>
        <w:tblStyle w:val="22"/>
        <w:tblW w:w="8455" w:type="dxa"/>
        <w:tblInd w:w="0" w:type="dxa"/>
        <w:tblLayout w:type="fixed"/>
        <w:tblLook w:firstRow="1" w:lastRow="0" w:firstColumn="1" w:lastColumn="0" w:noHBand="0" w:noVBand="1" w:val="04A0"/>
      </w:tblPr>
      <w:tblGrid>
        <w:gridCol w:w="2737"/>
        <w:gridCol w:w="4458"/>
        <w:gridCol w:w="1260"/>
      </w:tblGrid>
      <w:tr>
        <w:trPr>
          <w:trHeight w:val="543" w:hRule="atLeast"/>
        </w:trPr>
        <w:tc>
          <w:tcPr>
            <w:tcW w:w="2737" w:type="dxa"/>
            <w:vAlign w:val="top"/>
          </w:tcPr>
          <w:p>
            <w:pPr>
              <w:pStyle w:val="0"/>
              <w:spacing w:line="480" w:lineRule="auto"/>
              <w:jc w:val="left"/>
              <w:rPr>
                <w:rFonts w:hint="default"/>
              </w:rPr>
            </w:pPr>
            <w:r>
              <w:rPr>
                <w:rFonts w:hint="eastAsia"/>
              </w:rPr>
              <w:t>評価指標</w:t>
            </w:r>
          </w:p>
        </w:tc>
        <w:tc>
          <w:tcPr>
            <w:tcW w:w="4458" w:type="dxa"/>
            <w:vAlign w:val="top"/>
          </w:tcPr>
          <w:p>
            <w:pPr>
              <w:pStyle w:val="0"/>
              <w:spacing w:line="480" w:lineRule="auto"/>
              <w:jc w:val="center"/>
              <w:rPr>
                <w:rFonts w:hint="default"/>
              </w:rPr>
            </w:pPr>
            <w:r>
              <w:rPr>
                <w:rFonts w:hint="eastAsia"/>
              </w:rPr>
              <w:t>考　察</w:t>
            </w:r>
          </w:p>
        </w:tc>
        <w:tc>
          <w:tcPr>
            <w:tcW w:w="1260" w:type="dxa"/>
            <w:vAlign w:val="top"/>
          </w:tcPr>
          <w:p>
            <w:pPr>
              <w:pStyle w:val="0"/>
              <w:spacing w:line="480" w:lineRule="auto"/>
              <w:jc w:val="left"/>
              <w:rPr>
                <w:rFonts w:hint="default"/>
              </w:rPr>
            </w:pPr>
            <w:r>
              <w:rPr>
                <w:rFonts w:hint="eastAsia"/>
              </w:rPr>
              <w:t>園総合</w:t>
            </w:r>
          </w:p>
          <w:p>
            <w:pPr>
              <w:pStyle w:val="0"/>
              <w:spacing w:line="480" w:lineRule="auto"/>
              <w:jc w:val="left"/>
              <w:rPr>
                <w:rFonts w:hint="default"/>
              </w:rPr>
            </w:pPr>
            <w:r>
              <w:rPr>
                <w:rFonts w:hint="eastAsia"/>
              </w:rPr>
              <w:t>評価</w:t>
            </w:r>
          </w:p>
        </w:tc>
      </w:tr>
      <w:tr>
        <w:trPr>
          <w:trHeight w:val="733" w:hRule="atLeast"/>
        </w:trPr>
        <w:tc>
          <w:tcPr>
            <w:tcW w:w="2737" w:type="dxa"/>
            <w:vAlign w:val="top"/>
          </w:tcPr>
          <w:p>
            <w:pPr>
              <w:pStyle w:val="0"/>
              <w:spacing w:line="480" w:lineRule="auto"/>
              <w:jc w:val="left"/>
              <w:rPr>
                <w:rFonts w:hint="default"/>
              </w:rPr>
            </w:pPr>
          </w:p>
        </w:tc>
        <w:tc>
          <w:tcPr>
            <w:tcW w:w="4458" w:type="dxa"/>
            <w:vAlign w:val="top"/>
          </w:tcPr>
          <w:p>
            <w:pPr>
              <w:pStyle w:val="0"/>
              <w:jc w:val="left"/>
              <w:rPr>
                <w:rFonts w:hint="default"/>
              </w:rPr>
            </w:pPr>
          </w:p>
        </w:tc>
        <w:tc>
          <w:tcPr>
            <w:tcW w:w="1260" w:type="dxa"/>
            <w:vAlign w:val="top"/>
          </w:tcPr>
          <w:p>
            <w:pPr>
              <w:pStyle w:val="0"/>
              <w:jc w:val="left"/>
              <w:rPr>
                <w:rFonts w:hint="default"/>
              </w:rPr>
            </w:pPr>
          </w:p>
          <w:p>
            <w:pPr>
              <w:pStyle w:val="0"/>
              <w:jc w:val="left"/>
              <w:rPr>
                <w:rFonts w:hint="default"/>
              </w:rPr>
            </w:pPr>
          </w:p>
        </w:tc>
      </w:tr>
    </w:tbl>
    <w:p>
      <w:pPr>
        <w:pStyle w:val="0"/>
        <w:jc w:val="left"/>
        <w:rPr>
          <w:rFonts w:hint="default"/>
        </w:rPr>
      </w:pPr>
    </w:p>
    <w:p>
      <w:pPr>
        <w:pStyle w:val="0"/>
        <w:jc w:val="left"/>
        <w:rPr>
          <w:rFonts w:hint="default"/>
        </w:rPr>
      </w:pPr>
    </w:p>
    <w:p>
      <w:pPr>
        <w:pStyle w:val="0"/>
        <w:jc w:val="left"/>
        <w:rPr>
          <w:rFonts w:hint="default"/>
        </w:rPr>
      </w:pPr>
      <w:r>
        <w:rPr>
          <w:rFonts w:hint="eastAsia"/>
        </w:rPr>
        <w:t>５．本年度の重点目標及び総合的な評価結果の考察等</w:t>
      </w:r>
    </w:p>
    <w:p>
      <w:pPr>
        <w:pStyle w:val="0"/>
        <w:jc w:val="left"/>
        <w:rPr>
          <w:rFonts w:hint="default"/>
          <w:sz w:val="24"/>
        </w:rPr>
      </w:pPr>
      <w:r>
        <w:rPr>
          <w:rFonts w:hint="eastAsia"/>
        </w:rPr>
        <mc:AlternateContent>
          <mc:Choice Requires="wps">
            <w:drawing>
              <wp:anchor distT="0" distB="0" distL="114300" distR="114300" simplePos="0" relativeHeight="4" behindDoc="0" locked="0" layoutInCell="1" hidden="0" allowOverlap="1">
                <wp:simplePos x="0" y="0"/>
                <wp:positionH relativeFrom="column">
                  <wp:posOffset>53340</wp:posOffset>
                </wp:positionH>
                <wp:positionV relativeFrom="paragraph">
                  <wp:posOffset>53340</wp:posOffset>
                </wp:positionV>
                <wp:extent cx="5172075" cy="3952875"/>
                <wp:effectExtent l="635" t="635" r="29845" b="10795"/>
                <wp:wrapNone/>
                <wp:docPr id="1028" name="テキスト ボックス 5"/>
                <a:graphic xmlns:a="http://schemas.openxmlformats.org/drawingml/2006/main">
                  <a:graphicData uri="http://schemas.microsoft.com/office/word/2010/wordprocessingShape">
                    <wps:wsp>
                      <wps:cNvPr id="1028" name="テキスト ボックス 5"/>
                      <wps:cNvSpPr txBox="1"/>
                      <wps:spPr>
                        <a:xfrm>
                          <a:off x="0" y="0"/>
                          <a:ext cx="5172075" cy="3952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rPr>
                                <w:rFonts w:hint="default"/>
                              </w:rPr>
                            </w:pPr>
                            <w:r>
                              <w:rPr>
                                <w:rFonts w:hint="eastAsia"/>
                              </w:rPr>
                              <w:t>・保育者は明るく笑顔で子ども達、保護者を迎えるように努めた。</w:t>
                            </w:r>
                          </w:p>
                          <w:p>
                            <w:pPr>
                              <w:pStyle w:val="0"/>
                              <w:rPr>
                                <w:rFonts w:hint="default"/>
                              </w:rPr>
                            </w:pPr>
                            <w:r>
                              <w:rPr>
                                <w:rFonts w:hint="eastAsia"/>
                              </w:rPr>
                              <w:t>・子ども達は、保育者や友達との信頼関係を築きながら、のびのびと自分を表現し</w:t>
                            </w:r>
                          </w:p>
                          <w:p>
                            <w:pPr>
                              <w:pStyle w:val="0"/>
                              <w:rPr>
                                <w:rFonts w:hint="default"/>
                              </w:rPr>
                            </w:pPr>
                            <w:r>
                              <w:rPr>
                                <w:rFonts w:hint="eastAsia"/>
                              </w:rPr>
                              <w:t>　成長している。</w:t>
                            </w:r>
                          </w:p>
                          <w:p>
                            <w:pPr>
                              <w:pStyle w:val="0"/>
                              <w:ind w:left="210" w:hanging="210" w:hangingChars="100"/>
                              <w:rPr>
                                <w:rFonts w:hint="default"/>
                              </w:rPr>
                            </w:pPr>
                            <w:r>
                              <w:rPr>
                                <w:rFonts w:hint="eastAsia"/>
                              </w:rPr>
                              <w:t>・保育活動では昨年に続き、異年齢児交流を増やしクラスの枠を超えた活動をする中で、友達の気持ちを考えたり、思いやる気持ちをもったり、友達を受容する姿が見られ、子どもの内面の育ちに繋がった。異年齢児同士の自然な関わりの中で、年齢の大きい友達の遊びを真似たり、できないことに挑戦しようとしたりする子どもの姿が見られた。また佐藤セミナーを通して、子どもの育ちを的確に捉え、自己研鑽を深めながら、保育者同士の話し合いができた。</w:t>
                            </w:r>
                          </w:p>
                          <w:p>
                            <w:pPr>
                              <w:pStyle w:val="0"/>
                              <w:ind w:left="210" w:hanging="210" w:hangingChars="100"/>
                              <w:rPr>
                                <w:rFonts w:hint="default"/>
                              </w:rPr>
                            </w:pPr>
                            <w:r>
                              <w:rPr>
                                <w:rFonts w:hint="eastAsia"/>
                              </w:rPr>
                              <w:t>・園外活動を多く取り入れ、子ども達から地域への関わりや身近な自然への働きかけが行える環境整備をし積極的に活動できた。</w:t>
                            </w:r>
                          </w:p>
                          <w:p>
                            <w:pPr>
                              <w:pStyle w:val="0"/>
                              <w:ind w:left="210" w:hanging="210" w:hangingChars="100"/>
                              <w:rPr>
                                <w:rFonts w:hint="default"/>
                              </w:rPr>
                            </w:pPr>
                            <w:r>
                              <w:rPr>
                                <w:rFonts w:hint="eastAsia"/>
                              </w:rPr>
                              <w:t>・子どもの現状から、運動遊びに苦手意識がある子どももいたので、体を動かすことの心地の良さを体験し、挑戦したくなる環境を作ったことで、励みになり意欲的に楽しんで取り組めた。</w:t>
                            </w:r>
                          </w:p>
                          <w:p>
                            <w:pPr>
                              <w:pStyle w:val="0"/>
                              <w:ind w:left="210" w:hanging="210" w:hangingChars="100"/>
                              <w:rPr>
                                <w:rFonts w:hint="default"/>
                              </w:rPr>
                            </w:pPr>
                            <w:r>
                              <w:rPr>
                                <w:rFonts w:hint="eastAsia"/>
                              </w:rPr>
                              <w:t>・安全管理においては、職員間でマニュアルを確認し徹底に努めた。</w:t>
                            </w:r>
                          </w:p>
                          <w:p>
                            <w:pPr>
                              <w:pStyle w:val="0"/>
                              <w:ind w:left="210" w:hanging="210" w:hangingChars="100"/>
                              <w:rPr>
                                <w:rFonts w:hint="default"/>
                              </w:rPr>
                            </w:pPr>
                            <w:r>
                              <w:rPr>
                                <w:rFonts w:hint="eastAsia"/>
                              </w:rPr>
                              <w:t>・感染症対策の方針や、実践していることの発信不足から保護者から不安を感じたとのアンケート結果が見られた。</w:t>
                            </w:r>
                          </w:p>
                          <w:p>
                            <w:pPr>
                              <w:pStyle w:val="0"/>
                              <w:rPr>
                                <w:rFonts w:hint="default"/>
                              </w:rPr>
                            </w:pP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4.2pt;mso-position-vertical-relative:text;mso-position-horizontal-relative:text;v-text-anchor:top;position:absolute;height:311.25pt;mso-wrap-distance-top:0pt;width:407.25pt;mso-wrap-distance-left:9pt;margin-left:4.2pt;z-index:4;" o:spid="_x0000_s1028" o:allowincell="t" o:allowoverlap="t" filled="t" fillcolor="#ffffff [3201]" stroked="t" strokecolor="#000000" strokeweight="0.5pt" o:spt="202" type="#_x0000_t202">
                <v:fill/>
                <v:stroke filltype="solid"/>
                <v:textbox style="layout-flow:horizontal;">
                  <w:txbxContent>
                    <w:p>
                      <w:pPr>
                        <w:pStyle w:val="0"/>
                        <w:rPr>
                          <w:rFonts w:hint="default"/>
                        </w:rPr>
                      </w:pPr>
                      <w:r>
                        <w:rPr>
                          <w:rFonts w:hint="eastAsia"/>
                        </w:rPr>
                        <w:t>・保育者は明るく笑顔で子ども達、保護者を迎えるように努めた。</w:t>
                      </w:r>
                    </w:p>
                    <w:p>
                      <w:pPr>
                        <w:pStyle w:val="0"/>
                        <w:rPr>
                          <w:rFonts w:hint="default"/>
                        </w:rPr>
                      </w:pPr>
                      <w:r>
                        <w:rPr>
                          <w:rFonts w:hint="eastAsia"/>
                        </w:rPr>
                        <w:t>・子ども達は、保育者や友達との信頼関係を築きながら、のびのびと自分を表現し</w:t>
                      </w:r>
                    </w:p>
                    <w:p>
                      <w:pPr>
                        <w:pStyle w:val="0"/>
                        <w:rPr>
                          <w:rFonts w:hint="default"/>
                        </w:rPr>
                      </w:pPr>
                      <w:r>
                        <w:rPr>
                          <w:rFonts w:hint="eastAsia"/>
                        </w:rPr>
                        <w:t>　成長している。</w:t>
                      </w:r>
                    </w:p>
                    <w:p>
                      <w:pPr>
                        <w:pStyle w:val="0"/>
                        <w:ind w:left="210" w:hanging="210" w:hangingChars="100"/>
                        <w:rPr>
                          <w:rFonts w:hint="default"/>
                        </w:rPr>
                      </w:pPr>
                      <w:r>
                        <w:rPr>
                          <w:rFonts w:hint="eastAsia"/>
                        </w:rPr>
                        <w:t>・保育活動では昨年に続き、異年齢児交流を増やしクラスの枠を超えた活動をする中で、友達の気持ちを考えたり、思いやる気持ちをもったり、友達を受容する姿が見られ、子どもの内面の育ちに繋がった。異年齢児同士の自然な関わりの中で、年齢の大きい友達の遊びを真似たり、できないことに挑戦しようとしたりする子どもの姿が見られた。また佐藤セミナーを通して、子どもの育ちを的確に捉え、自己研鑽を深めながら、保育者同士の話し合いができた。</w:t>
                      </w:r>
                    </w:p>
                    <w:p>
                      <w:pPr>
                        <w:pStyle w:val="0"/>
                        <w:ind w:left="210" w:hanging="210" w:hangingChars="100"/>
                        <w:rPr>
                          <w:rFonts w:hint="default"/>
                        </w:rPr>
                      </w:pPr>
                      <w:r>
                        <w:rPr>
                          <w:rFonts w:hint="eastAsia"/>
                        </w:rPr>
                        <w:t>・園外活動を多く取り入れ、子ども達から地域への関わりや身近な自然への働きかけが行える環境整備をし積極的に活動できた。</w:t>
                      </w:r>
                    </w:p>
                    <w:p>
                      <w:pPr>
                        <w:pStyle w:val="0"/>
                        <w:ind w:left="210" w:hanging="210" w:hangingChars="100"/>
                        <w:rPr>
                          <w:rFonts w:hint="default"/>
                        </w:rPr>
                      </w:pPr>
                      <w:r>
                        <w:rPr>
                          <w:rFonts w:hint="eastAsia"/>
                        </w:rPr>
                        <w:t>・子どもの現状から、運動遊びに苦手意識がある子どももいたので、体を動かすことの心地の良さを体験し、挑戦したくなる環境を作ったことで、励みになり意欲的に楽しんで取り組めた。</w:t>
                      </w:r>
                    </w:p>
                    <w:p>
                      <w:pPr>
                        <w:pStyle w:val="0"/>
                        <w:ind w:left="210" w:hanging="210" w:hangingChars="100"/>
                        <w:rPr>
                          <w:rFonts w:hint="default"/>
                        </w:rPr>
                      </w:pPr>
                      <w:r>
                        <w:rPr>
                          <w:rFonts w:hint="eastAsia"/>
                        </w:rPr>
                        <w:t>・安全管理においては、職員間でマニュアルを確認し徹底に努めた。</w:t>
                      </w:r>
                    </w:p>
                    <w:p>
                      <w:pPr>
                        <w:pStyle w:val="0"/>
                        <w:ind w:left="210" w:hanging="210" w:hangingChars="100"/>
                        <w:rPr>
                          <w:rFonts w:hint="default"/>
                        </w:rPr>
                      </w:pPr>
                      <w:r>
                        <w:rPr>
                          <w:rFonts w:hint="eastAsia"/>
                        </w:rPr>
                        <w:t>・感染症対策の方針や、実践していることの発信不足から保護者から不安を感じたとのアンケート結果が見られた。</w:t>
                      </w:r>
                    </w:p>
                    <w:p>
                      <w:pPr>
                        <w:pStyle w:val="0"/>
                        <w:rPr>
                          <w:rFonts w:hint="default"/>
                        </w:rPr>
                      </w:pPr>
                    </w:p>
                  </w:txbxContent>
                </v:textbox>
                <v:imagedata o:title=""/>
                <w10:wrap type="none" anchorx="text" anchory="text"/>
              </v:shape>
            </w:pict>
          </mc:Fallback>
        </mc:AlternateConten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bookmarkStart w:id="0" w:name="_GoBack"/>
      <w:bookmarkEnd w:id="0"/>
    </w:p>
    <w:p>
      <w:pPr>
        <w:pStyle w:val="0"/>
        <w:jc w:val="left"/>
        <w:rPr>
          <w:rFonts w:hint="default"/>
        </w:rPr>
      </w:pPr>
      <w:r>
        <w:rPr>
          <w:rFonts w:hint="eastAsia"/>
        </w:rPr>
        <w:t>６．評価結果を受けての具体的改善方策等</w:t>
      </w:r>
    </w:p>
    <w:p>
      <w:pPr>
        <w:pStyle w:val="0"/>
        <w:jc w:val="left"/>
        <w:rPr>
          <w:rFonts w:hint="default"/>
          <w:sz w:val="24"/>
        </w:rPr>
      </w:pPr>
      <w:r>
        <w:rPr>
          <w:rFonts w:hint="eastAsia"/>
        </w:rPr>
        <mc:AlternateContent>
          <mc:Choice Requires="wps">
            <w:drawing>
              <wp:anchor distT="0" distB="0" distL="114300" distR="114300" simplePos="0" relativeHeight="5" behindDoc="0" locked="0" layoutInCell="1" hidden="0" allowOverlap="1">
                <wp:simplePos x="0" y="0"/>
                <wp:positionH relativeFrom="column">
                  <wp:posOffset>53340</wp:posOffset>
                </wp:positionH>
                <wp:positionV relativeFrom="paragraph">
                  <wp:posOffset>111125</wp:posOffset>
                </wp:positionV>
                <wp:extent cx="5172075" cy="2971800"/>
                <wp:effectExtent l="635" t="635" r="29845" b="10795"/>
                <wp:wrapNone/>
                <wp:docPr id="1029" name="テキスト ボックス 7"/>
                <a:graphic xmlns:a="http://schemas.openxmlformats.org/drawingml/2006/main">
                  <a:graphicData uri="http://schemas.microsoft.com/office/word/2010/wordprocessingShape">
                    <wps:wsp>
                      <wps:cNvPr id="1029" name="テキスト ボックス 7"/>
                      <wps:cNvSpPr txBox="1"/>
                      <wps:spPr>
                        <a:xfrm>
                          <a:off x="0" y="0"/>
                          <a:ext cx="5172075" cy="2971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pStyle w:val="0"/>
                              <w:ind w:left="210" w:hanging="210" w:hangingChars="100"/>
                              <w:rPr>
                                <w:rFonts w:hint="default"/>
                              </w:rPr>
                            </w:pPr>
                            <w:r>
                              <w:rPr>
                                <w:rFonts w:hint="eastAsia"/>
                              </w:rPr>
                              <w:t>・職員は一人一人の子どもの姿を的確に捉え、保育のねらい・内容を明確に、育ってほしい力・育てたい力を意識し、子どもが園に通うのを楽しみに、また、保護者も安心して預けられる園づくりをしていかなければならない。</w:t>
                            </w:r>
                          </w:p>
                          <w:p>
                            <w:pPr>
                              <w:pStyle w:val="0"/>
                              <w:ind w:left="210" w:hanging="210" w:hangingChars="100"/>
                              <w:rPr>
                                <w:rFonts w:hint="default"/>
                              </w:rPr>
                            </w:pPr>
                            <w:r>
                              <w:rPr>
                                <w:rFonts w:hint="eastAsia"/>
                              </w:rPr>
                              <w:t>・子ども達の園生活の様子が保護者に十分に伝わるように、ドキュメンテーションを取り入れ子どもの姿を伝えていく。</w:t>
                            </w:r>
                          </w:p>
                          <w:p>
                            <w:pPr>
                              <w:pStyle w:val="0"/>
                              <w:ind w:left="210" w:hanging="210" w:hangingChars="100"/>
                              <w:rPr>
                                <w:rFonts w:hint="default"/>
                              </w:rPr>
                            </w:pPr>
                            <w:r>
                              <w:rPr>
                                <w:rFonts w:hint="eastAsia"/>
                              </w:rPr>
                              <w:t>・園外保育においては、安全面を事前に確認し、職員体制を整えた上で恵まれた周囲の自然を五感で感じながら、子ども達の感性が豊かに育っていく保育実践をしていく。また、子ども達の体力向上にも繋げていく。</w:t>
                            </w:r>
                          </w:p>
                          <w:p>
                            <w:pPr>
                              <w:pStyle w:val="0"/>
                              <w:ind w:left="210" w:hanging="210" w:hangingChars="100"/>
                              <w:rPr>
                                <w:rFonts w:hint="default"/>
                              </w:rPr>
                            </w:pPr>
                            <w:r>
                              <w:rPr>
                                <w:rFonts w:hint="eastAsia"/>
                              </w:rPr>
                              <w:t>・保護者参加の行事の日程は、地域行事・学区の小・中学校の行事を考慮し計画する。また、ねらいを保護者に伝え、子ども主体の行事計画にしていく。</w:t>
                            </w:r>
                          </w:p>
                          <w:p>
                            <w:pPr>
                              <w:pStyle w:val="0"/>
                              <w:ind w:left="210" w:hanging="210" w:hangingChars="100"/>
                              <w:rPr>
                                <w:rFonts w:hint="default"/>
                              </w:rPr>
                            </w:pPr>
                            <w:r>
                              <w:rPr>
                                <w:rFonts w:hint="eastAsia"/>
                              </w:rPr>
                              <w:t>・例年通りの園行事が開催されることを望む声あるので、感染症対策を講じながら日程及び内容を十分検討していきたい。</w:t>
                            </w:r>
                          </w:p>
                        </w:txbxContent>
                      </wps:txbx>
                      <wps:bodyPr rot="0" vertOverflow="overflow" horzOverflow="overflow" wrap="square"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7" style="mso-wrap-distance-right:9pt;mso-wrap-distance-bottom:0pt;margin-top:8.75pt;mso-position-vertical-relative:text;mso-position-horizontal-relative:text;v-text-anchor:top;position:absolute;height:234pt;mso-wrap-distance-top:0pt;width:407.25pt;mso-wrap-distance-left:9pt;margin-left:4.2pt;z-index:5;" o:spid="_x0000_s1029" o:allowincell="t" o:allowoverlap="t" filled="t" fillcolor="#ffffff [3201]" stroked="t" strokecolor="#000000" strokeweight="0.5pt" o:spt="202" type="#_x0000_t202">
                <v:fill/>
                <v:stroke filltype="solid"/>
                <v:textbox style="layout-flow:horizontal;">
                  <w:txbxContent>
                    <w:p>
                      <w:pPr>
                        <w:pStyle w:val="0"/>
                        <w:ind w:left="210" w:hanging="210" w:hangingChars="100"/>
                        <w:rPr>
                          <w:rFonts w:hint="default"/>
                        </w:rPr>
                      </w:pPr>
                      <w:r>
                        <w:rPr>
                          <w:rFonts w:hint="eastAsia"/>
                        </w:rPr>
                        <w:t>・職員は一人一人の子どもの姿を的確に捉え、保育のねらい・内容を明確に、育ってほしい力・育てたい力を意識し、子どもが園に通うのを楽しみに、また、保護者も安心して預けられる園づくりをしていかなければならない。</w:t>
                      </w:r>
                    </w:p>
                    <w:p>
                      <w:pPr>
                        <w:pStyle w:val="0"/>
                        <w:ind w:left="210" w:hanging="210" w:hangingChars="100"/>
                        <w:rPr>
                          <w:rFonts w:hint="default"/>
                        </w:rPr>
                      </w:pPr>
                      <w:r>
                        <w:rPr>
                          <w:rFonts w:hint="eastAsia"/>
                        </w:rPr>
                        <w:t>・子ども達の園生活の様子が保護者に十分に伝わるように、ドキュメンテーションを取り入れ子どもの姿を伝えていく。</w:t>
                      </w:r>
                    </w:p>
                    <w:p>
                      <w:pPr>
                        <w:pStyle w:val="0"/>
                        <w:ind w:left="210" w:hanging="210" w:hangingChars="100"/>
                        <w:rPr>
                          <w:rFonts w:hint="default"/>
                        </w:rPr>
                      </w:pPr>
                      <w:r>
                        <w:rPr>
                          <w:rFonts w:hint="eastAsia"/>
                        </w:rPr>
                        <w:t>・園外保育においては、安全面を事前に確認し、職員体制を整えた上で恵まれた周囲の自然を五感で感じながら、子ども達の感性が豊かに育っていく保育実践をしていく。また、子ども達の体力向上にも繋げていく。</w:t>
                      </w:r>
                    </w:p>
                    <w:p>
                      <w:pPr>
                        <w:pStyle w:val="0"/>
                        <w:ind w:left="210" w:hanging="210" w:hangingChars="100"/>
                        <w:rPr>
                          <w:rFonts w:hint="default"/>
                        </w:rPr>
                      </w:pPr>
                      <w:r>
                        <w:rPr>
                          <w:rFonts w:hint="eastAsia"/>
                        </w:rPr>
                        <w:t>・保護者参加の行事の日程は、地域行事・学区の小・中学校の行事を考慮し計画する。また、ねらいを保護者に伝え、子ども主体の行事計画にしていく。</w:t>
                      </w:r>
                    </w:p>
                    <w:p>
                      <w:pPr>
                        <w:pStyle w:val="0"/>
                        <w:ind w:left="210" w:hanging="210" w:hangingChars="100"/>
                        <w:rPr>
                          <w:rFonts w:hint="default"/>
                        </w:rPr>
                      </w:pPr>
                      <w:r>
                        <w:rPr>
                          <w:rFonts w:hint="eastAsia"/>
                        </w:rPr>
                        <w:t>・例年通りの園行事が開催されることを望む声あるので、感染症対策を講じながら日程及び内容を十分検討していきたい。</w:t>
                      </w:r>
                    </w:p>
                  </w:txbxContent>
                </v:textbox>
                <v:imagedata o:title=""/>
                <w10:wrap type="none" anchorx="text" anchory="text"/>
              </v:shape>
            </w:pict>
          </mc:Fallback>
        </mc:AlternateContent>
      </w: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jc w:val="left"/>
        <w:rPr>
          <w:rFonts w:hint="default"/>
          <w:sz w:val="24"/>
        </w:rPr>
      </w:pPr>
    </w:p>
    <w:p>
      <w:pPr>
        <w:pStyle w:val="0"/>
        <w:ind w:left="210" w:hanging="210" w:hangingChars="100"/>
        <w:jc w:val="left"/>
        <w:rPr>
          <w:rFonts w:hint="default"/>
        </w:rPr>
      </w:pPr>
    </w:p>
    <w:sectPr>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hybridMultilevel"/>
    <w:tmpl w:val="CA942282"/>
    <w:lvl w:ilvl="0" w:tplc="E6F851AC">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16"/>
    <w:uiPriority w:val="0"/>
  </w:style>
  <w:style w:type="character" w:styleId="16" w:customStyle="1">
    <w:name w:val="日付 (文字)"/>
    <w:basedOn w:val="10"/>
    <w:next w:val="16"/>
    <w:link w:val="15"/>
    <w:uiPriority w:val="0"/>
  </w:style>
  <w:style w:type="paragraph" w:styleId="17">
    <w:name w:val="List Paragraph"/>
    <w:basedOn w:val="0"/>
    <w:next w:val="17"/>
    <w:link w:val="0"/>
    <w:uiPriority w:val="0"/>
    <w:qFormat/>
    <w:pPr>
      <w:ind w:left="840" w:leftChars="400"/>
    </w:pPr>
  </w:style>
  <w:style w:type="paragraph" w:styleId="18">
    <w:name w:val="Balloon Text"/>
    <w:basedOn w:val="0"/>
    <w:next w:val="18"/>
    <w:link w:val="19"/>
    <w:uiPriority w:val="0"/>
    <w:semiHidden/>
    <w:rPr>
      <w:rFonts w:asciiTheme="majorHAnsi" w:hAnsiTheme="majorHAnsi" w:eastAsiaTheme="majorEastAsia"/>
      <w:sz w:val="18"/>
    </w:rPr>
  </w:style>
  <w:style w:type="character" w:styleId="19" w:customStyle="1">
    <w:name w:val="吹き出し (文字)"/>
    <w:basedOn w:val="10"/>
    <w:next w:val="19"/>
    <w:link w:val="18"/>
    <w:uiPriority w:val="0"/>
    <w:rPr>
      <w:rFonts w:asciiTheme="majorHAnsi" w:hAnsiTheme="majorHAnsi" w:eastAsiaTheme="majorEastAsia"/>
      <w:sz w:val="18"/>
    </w:rPr>
  </w:style>
  <w:style w:type="character" w:styleId="20">
    <w:name w:val="footnote reference"/>
    <w:basedOn w:val="10"/>
    <w:next w:val="20"/>
    <w:link w:val="0"/>
    <w:uiPriority w:val="0"/>
    <w:semiHidden/>
    <w:rPr>
      <w:vertAlign w:val="superscript"/>
    </w:rPr>
  </w:style>
  <w:style w:type="character" w:styleId="21">
    <w:name w:val="endnote reference"/>
    <w:basedOn w:val="10"/>
    <w:next w:val="21"/>
    <w:link w:val="0"/>
    <w:uiPriority w:val="0"/>
    <w:semiHidden/>
    <w:rPr>
      <w:vertAlign w:val="superscript"/>
    </w:rPr>
  </w:style>
  <w:style w:type="table" w:styleId="22">
    <w:name w:val="Table Grid"/>
    <w:basedOn w:val="11"/>
    <w:next w:val="22"/>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637</TotalTime>
  <Pages>4</Pages>
  <Words>1</Words>
  <Characters>1944</Characters>
  <Application>JUST Note</Application>
  <Lines>186</Lines>
  <Paragraphs>77</Paragraphs>
  <Company>maniwa</Company>
  <CharactersWithSpaces>1964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y_hiraoka</dc:creator>
  <cp:lastModifiedBy>礒田 みずき</cp:lastModifiedBy>
  <cp:lastPrinted>2021-04-06T00:44:10Z</cp:lastPrinted>
  <dcterms:created xsi:type="dcterms:W3CDTF">2020-02-26T08:00:00Z</dcterms:created>
  <dcterms:modified xsi:type="dcterms:W3CDTF">2021-04-06T00:47:07Z</dcterms:modified>
  <cp:revision>20</cp:revision>
</cp:coreProperties>
</file>